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6652F" w14:textId="77777777" w:rsidR="00DD0627" w:rsidRPr="008A1BC6" w:rsidRDefault="00DD0627" w:rsidP="00DD0627">
      <w:pPr>
        <w:spacing w:line="480" w:lineRule="auto"/>
        <w:jc w:val="center"/>
        <w:rPr>
          <w:rFonts w:ascii="Arial" w:hAnsi="Arial" w:cs="David"/>
          <w:rtl/>
        </w:rPr>
      </w:pPr>
      <w:r w:rsidRPr="008A1BC6">
        <w:rPr>
          <w:noProof/>
        </w:rPr>
        <w:drawing>
          <wp:inline distT="0" distB="0" distL="0" distR="0" wp14:anchorId="314D08E5" wp14:editId="735B18CC">
            <wp:extent cx="2509588" cy="836026"/>
            <wp:effectExtent l="0" t="0" r="5080" b="2540"/>
            <wp:docPr id="2" name="Picture 2" descr="×ª××¦××ª ×ª××× × ×¢×××¨ ×××× ×××¨×¡××× ××¢××¨××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 ××¢××¨××ª"/>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062" cy="854173"/>
                    </a:xfrm>
                    <a:prstGeom prst="rect">
                      <a:avLst/>
                    </a:prstGeom>
                    <a:noFill/>
                    <a:ln>
                      <a:noFill/>
                    </a:ln>
                  </pic:spPr>
                </pic:pic>
              </a:graphicData>
            </a:graphic>
          </wp:inline>
        </w:drawing>
      </w:r>
    </w:p>
    <w:p w14:paraId="5D04BF59" w14:textId="77777777" w:rsidR="00DD0627" w:rsidRPr="008A1BC6" w:rsidRDefault="00DD0627" w:rsidP="00DD0627">
      <w:pPr>
        <w:spacing w:line="480" w:lineRule="auto"/>
        <w:jc w:val="center"/>
        <w:rPr>
          <w:rFonts w:ascii="Arial" w:hAnsi="Arial" w:cs="David"/>
          <w:rtl/>
        </w:rPr>
      </w:pPr>
      <w:r w:rsidRPr="008A1BC6">
        <w:rPr>
          <w:rFonts w:ascii="Times New Roman" w:hAnsi="Times New Roman" w:cs="Times New Roman"/>
          <w:sz w:val="24"/>
          <w:szCs w:val="24"/>
          <w:rtl/>
        </w:rPr>
        <w:t>האוניברסיטה העברית בירושלים</w:t>
      </w:r>
    </w:p>
    <w:p w14:paraId="1A2D9C2A" w14:textId="77777777" w:rsidR="00DD0627" w:rsidRPr="008A1BC6" w:rsidRDefault="00DD0627" w:rsidP="00DD0627">
      <w:pPr>
        <w:spacing w:line="480" w:lineRule="auto"/>
        <w:jc w:val="center"/>
        <w:rPr>
          <w:rFonts w:ascii="Times New Roman" w:hAnsi="Times New Roman" w:cs="Times New Roman"/>
          <w:sz w:val="24"/>
          <w:szCs w:val="24"/>
          <w:rtl/>
        </w:rPr>
      </w:pPr>
      <w:r w:rsidRPr="008A1BC6">
        <w:rPr>
          <w:rFonts w:ascii="Times New Roman" w:hAnsi="Times New Roman" w:cs="Times New Roman"/>
          <w:sz w:val="24"/>
          <w:szCs w:val="24"/>
          <w:rtl/>
        </w:rPr>
        <w:t>הפקולטה למדעי החברה</w:t>
      </w:r>
    </w:p>
    <w:p w14:paraId="62CCC123" w14:textId="77777777" w:rsidR="00DD0627" w:rsidRPr="008A1BC6" w:rsidRDefault="00DD0627" w:rsidP="00DD0627">
      <w:pPr>
        <w:spacing w:line="480" w:lineRule="auto"/>
        <w:jc w:val="center"/>
        <w:rPr>
          <w:rFonts w:ascii="Times New Roman" w:hAnsi="Times New Roman" w:cs="Times New Roman"/>
          <w:sz w:val="24"/>
          <w:szCs w:val="24"/>
          <w:rtl/>
        </w:rPr>
      </w:pPr>
      <w:r w:rsidRPr="008A1BC6">
        <w:rPr>
          <w:rFonts w:ascii="Times New Roman" w:hAnsi="Times New Roman" w:cs="Times New Roman"/>
          <w:sz w:val="24"/>
          <w:szCs w:val="24"/>
          <w:rtl/>
        </w:rPr>
        <w:t>המחלקה לפסיכולוגיה</w:t>
      </w:r>
    </w:p>
    <w:p w14:paraId="641A394C" w14:textId="77777777" w:rsidR="00DD0627" w:rsidRPr="008A1BC6" w:rsidRDefault="00DD0627" w:rsidP="00DD0627">
      <w:pPr>
        <w:spacing w:line="480" w:lineRule="auto"/>
        <w:jc w:val="center"/>
        <w:rPr>
          <w:rFonts w:ascii="Times New Roman" w:hAnsi="Times New Roman" w:cs="Times New Roman"/>
          <w:sz w:val="26"/>
          <w:szCs w:val="26"/>
          <w:rtl/>
        </w:rPr>
      </w:pPr>
    </w:p>
    <w:p w14:paraId="5D1513CA" w14:textId="77777777" w:rsidR="00DD0627" w:rsidRPr="008A1BC6" w:rsidRDefault="00DD0627" w:rsidP="00DD0627">
      <w:pPr>
        <w:spacing w:line="480" w:lineRule="auto"/>
        <w:jc w:val="center"/>
        <w:rPr>
          <w:rFonts w:ascii="Times New Roman" w:hAnsi="Times New Roman" w:cs="Times New Roman"/>
          <w:b/>
          <w:bCs/>
          <w:sz w:val="28"/>
          <w:szCs w:val="28"/>
          <w:rtl/>
        </w:rPr>
      </w:pPr>
      <w:r w:rsidRPr="008A1BC6">
        <w:rPr>
          <w:rFonts w:ascii="Times New Roman" w:hAnsi="Times New Roman" w:cs="Times New Roman" w:hint="cs"/>
          <w:b/>
          <w:bCs/>
          <w:sz w:val="28"/>
          <w:szCs w:val="28"/>
          <w:rtl/>
        </w:rPr>
        <w:t>הצעת מחקר לתזה</w:t>
      </w:r>
    </w:p>
    <w:p w14:paraId="0CA51DE7" w14:textId="60AD0EA9" w:rsidR="00DD0627" w:rsidRPr="008A1BC6" w:rsidRDefault="00DD0627" w:rsidP="00DD0627">
      <w:pPr>
        <w:spacing w:line="480" w:lineRule="auto"/>
        <w:jc w:val="center"/>
        <w:rPr>
          <w:rFonts w:ascii="Arial" w:hAnsi="Arial" w:cs="David"/>
          <w:b/>
          <w:bCs/>
          <w:sz w:val="28"/>
          <w:szCs w:val="28"/>
          <w:rtl/>
        </w:rPr>
      </w:pPr>
      <w:r w:rsidRPr="008A1BC6">
        <w:rPr>
          <w:rFonts w:ascii="Arial" w:hAnsi="Arial" w:cs="David" w:hint="cs"/>
          <w:b/>
          <w:bCs/>
          <w:sz w:val="28"/>
          <w:szCs w:val="28"/>
          <w:rtl/>
        </w:rPr>
        <w:t xml:space="preserve">הקשר בין התערבויות המטפל לתוצאות טיפול, עם </w:t>
      </w:r>
      <w:r w:rsidR="00367C1A" w:rsidRPr="008A1BC6">
        <w:rPr>
          <w:rFonts w:ascii="Arial" w:hAnsi="Arial" w:cs="David" w:hint="cs"/>
          <w:b/>
          <w:bCs/>
          <w:sz w:val="28"/>
          <w:szCs w:val="28"/>
          <w:rtl/>
        </w:rPr>
        <w:t xml:space="preserve">סגנון </w:t>
      </w:r>
      <w:r w:rsidRPr="008A1BC6">
        <w:rPr>
          <w:rFonts w:ascii="Arial" w:hAnsi="Arial" w:cs="David" w:hint="cs"/>
          <w:b/>
          <w:bCs/>
          <w:sz w:val="28"/>
          <w:szCs w:val="28"/>
          <w:rtl/>
        </w:rPr>
        <w:t>ההיקשרות של המטופל כגורם ממתן</w:t>
      </w:r>
    </w:p>
    <w:p w14:paraId="3578E183" w14:textId="77777777" w:rsidR="00DD0627" w:rsidRPr="008A1BC6" w:rsidRDefault="00DD0627" w:rsidP="00DD0627">
      <w:pPr>
        <w:spacing w:line="480" w:lineRule="auto"/>
        <w:jc w:val="center"/>
        <w:rPr>
          <w:b/>
          <w:bCs/>
          <w:sz w:val="28"/>
          <w:szCs w:val="28"/>
        </w:rPr>
      </w:pPr>
      <w:r w:rsidRPr="008A1BC6">
        <w:rPr>
          <w:b/>
          <w:bCs/>
          <w:sz w:val="28"/>
          <w:szCs w:val="28"/>
        </w:rPr>
        <w:t xml:space="preserve">THE RELATIONSHIP BETWEEN THERAPIST INTERVENTIONS AND THE THERAPEUTIC </w:t>
      </w:r>
      <w:r w:rsidRPr="008A1BC6">
        <w:rPr>
          <w:rFonts w:hint="cs"/>
          <w:b/>
          <w:bCs/>
          <w:sz w:val="28"/>
          <w:szCs w:val="28"/>
        </w:rPr>
        <w:t>OUTCOMES</w:t>
      </w:r>
      <w:r w:rsidRPr="008A1BC6">
        <w:rPr>
          <w:b/>
          <w:bCs/>
          <w:sz w:val="28"/>
          <w:szCs w:val="28"/>
        </w:rPr>
        <w:t xml:space="preserve"> WITH PATIENT ATTACHMENT STYLE AS A MODERATOR</w:t>
      </w:r>
    </w:p>
    <w:p w14:paraId="79703A13" w14:textId="77777777" w:rsidR="00DD0627" w:rsidRPr="008A1BC6" w:rsidRDefault="00DD0627" w:rsidP="00DD0627">
      <w:pPr>
        <w:spacing w:line="480" w:lineRule="auto"/>
        <w:rPr>
          <w:rFonts w:ascii="Times New Roman" w:hAnsi="Times New Roman" w:cs="Times New Roman"/>
          <w:sz w:val="24"/>
          <w:szCs w:val="24"/>
          <w:rtl/>
        </w:rPr>
      </w:pPr>
      <w:r w:rsidRPr="008A1BC6">
        <w:rPr>
          <w:rFonts w:ascii="Times New Roman" w:hAnsi="Times New Roman" w:cs="Times New Roman"/>
          <w:sz w:val="24"/>
          <w:szCs w:val="24"/>
          <w:rtl/>
        </w:rPr>
        <w:t xml:space="preserve">מגיש: </w:t>
      </w:r>
      <w:r w:rsidRPr="008A1BC6">
        <w:rPr>
          <w:rFonts w:ascii="Times New Roman" w:hAnsi="Times New Roman" w:cs="Times New Roman"/>
          <w:b/>
          <w:bCs/>
          <w:sz w:val="24"/>
          <w:szCs w:val="24"/>
          <w:rtl/>
        </w:rPr>
        <w:t>עוז נתן</w:t>
      </w:r>
    </w:p>
    <w:p w14:paraId="6170E2C9" w14:textId="77777777" w:rsidR="00DD0627" w:rsidRPr="008A1BC6" w:rsidRDefault="00DD0627" w:rsidP="00DD0627">
      <w:pPr>
        <w:spacing w:line="480" w:lineRule="auto"/>
        <w:rPr>
          <w:rFonts w:ascii="Times New Roman" w:hAnsi="Times New Roman" w:cs="Times New Roman"/>
          <w:sz w:val="24"/>
          <w:szCs w:val="24"/>
          <w:rtl/>
        </w:rPr>
      </w:pPr>
      <w:r w:rsidRPr="008A1BC6">
        <w:rPr>
          <w:rFonts w:ascii="Times New Roman" w:hAnsi="Times New Roman" w:cs="Times New Roman"/>
          <w:sz w:val="24"/>
          <w:szCs w:val="24"/>
          <w:rtl/>
        </w:rPr>
        <w:t>ת.ז. 201208956</w:t>
      </w:r>
    </w:p>
    <w:p w14:paraId="42B92AD6" w14:textId="77777777" w:rsidR="00DD0627" w:rsidRPr="008A1BC6" w:rsidRDefault="00DD0627" w:rsidP="00DD0627">
      <w:pPr>
        <w:spacing w:line="480" w:lineRule="auto"/>
        <w:rPr>
          <w:rFonts w:ascii="Times New Roman" w:hAnsi="Times New Roman" w:cs="Times New Roman"/>
          <w:b/>
          <w:bCs/>
          <w:sz w:val="24"/>
          <w:szCs w:val="24"/>
          <w:rtl/>
        </w:rPr>
      </w:pPr>
      <w:r w:rsidRPr="008A1BC6">
        <w:rPr>
          <w:rFonts w:ascii="Times New Roman" w:hAnsi="Times New Roman" w:cs="Times New Roman"/>
          <w:sz w:val="24"/>
          <w:szCs w:val="24"/>
          <w:rtl/>
        </w:rPr>
        <w:t xml:space="preserve">בהנחייתה של </w:t>
      </w:r>
      <w:r w:rsidRPr="008A1BC6">
        <w:rPr>
          <w:rFonts w:ascii="Times New Roman" w:hAnsi="Times New Roman" w:cs="Times New Roman"/>
          <w:b/>
          <w:bCs/>
          <w:sz w:val="24"/>
          <w:szCs w:val="24"/>
          <w:rtl/>
        </w:rPr>
        <w:t>פרופ' אוריה תשבי</w:t>
      </w:r>
    </w:p>
    <w:p w14:paraId="54AD2A35" w14:textId="77777777" w:rsidR="00DD0627" w:rsidRPr="008A1BC6" w:rsidRDefault="00DF1971" w:rsidP="00DD0627">
      <w:pPr>
        <w:spacing w:line="480" w:lineRule="auto"/>
        <w:rPr>
          <w:rFonts w:ascii="Times New Roman" w:hAnsi="Times New Roman" w:cs="Times New Roman"/>
          <w:sz w:val="24"/>
          <w:szCs w:val="24"/>
          <w:rtl/>
        </w:rPr>
      </w:pPr>
      <w:r w:rsidRPr="008A1BC6">
        <w:rPr>
          <w:rFonts w:ascii="Times New Roman" w:hAnsi="Times New Roman" w:cs="Times New Roman" w:hint="cs"/>
          <w:sz w:val="24"/>
          <w:szCs w:val="24"/>
          <w:rtl/>
        </w:rPr>
        <w:t>26</w:t>
      </w:r>
      <w:r w:rsidR="00DD0627" w:rsidRPr="008A1BC6">
        <w:rPr>
          <w:rFonts w:ascii="Times New Roman" w:hAnsi="Times New Roman" w:cs="Times New Roman"/>
          <w:sz w:val="24"/>
          <w:szCs w:val="24"/>
          <w:rtl/>
        </w:rPr>
        <w:t>.</w:t>
      </w:r>
      <w:r w:rsidRPr="008A1BC6">
        <w:rPr>
          <w:rFonts w:ascii="Times New Roman" w:hAnsi="Times New Roman" w:cs="Times New Roman" w:hint="cs"/>
          <w:sz w:val="24"/>
          <w:szCs w:val="24"/>
          <w:rtl/>
        </w:rPr>
        <w:t>10</w:t>
      </w:r>
      <w:r w:rsidR="00DD0627" w:rsidRPr="008A1BC6">
        <w:rPr>
          <w:rFonts w:ascii="Times New Roman" w:hAnsi="Times New Roman" w:cs="Times New Roman"/>
          <w:sz w:val="24"/>
          <w:szCs w:val="24"/>
          <w:rtl/>
        </w:rPr>
        <w:t>.2018</w:t>
      </w:r>
    </w:p>
    <w:p w14:paraId="123924A0" w14:textId="77777777" w:rsidR="00DD0627" w:rsidRPr="008A1BC6" w:rsidRDefault="00DD0627" w:rsidP="00DD0627">
      <w:pPr>
        <w:spacing w:line="480" w:lineRule="auto"/>
        <w:jc w:val="center"/>
        <w:rPr>
          <w:rFonts w:ascii="Times New Roman" w:hAnsi="Times New Roman" w:cs="Times New Roman"/>
          <w:bCs/>
          <w:sz w:val="24"/>
          <w:szCs w:val="24"/>
          <w:rtl/>
        </w:rPr>
      </w:pPr>
    </w:p>
    <w:p w14:paraId="353EBAC9" w14:textId="77777777" w:rsidR="00DD0627" w:rsidRPr="008A1BC6" w:rsidRDefault="00DD0627" w:rsidP="00DD0627">
      <w:pPr>
        <w:spacing w:line="480" w:lineRule="auto"/>
        <w:jc w:val="center"/>
        <w:rPr>
          <w:rStyle w:val="Strong"/>
          <w:rFonts w:ascii="Times New Roman" w:hAnsi="Times New Roman" w:cs="Times New Roman"/>
          <w:sz w:val="24"/>
          <w:szCs w:val="24"/>
          <w:rtl/>
        </w:rPr>
      </w:pPr>
      <w:r w:rsidRPr="008A1BC6">
        <w:rPr>
          <w:rStyle w:val="Strong"/>
          <w:rFonts w:ascii="Times New Roman" w:hAnsi="Times New Roman" w:cs="Times New Roman"/>
          <w:sz w:val="24"/>
          <w:szCs w:val="24"/>
          <w:rtl/>
        </w:rPr>
        <w:t>עבודה זו מייצגת את עבודתי שלי בהתאם לכללי האתיקה המוזכרים בתקנות האוניברסיטה</w:t>
      </w:r>
    </w:p>
    <w:p w14:paraId="35916CE3" w14:textId="77777777" w:rsidR="00F7032F" w:rsidRPr="008A1BC6" w:rsidRDefault="00F7032F" w:rsidP="007F505B">
      <w:pPr>
        <w:spacing w:line="480" w:lineRule="auto"/>
        <w:jc w:val="both"/>
        <w:rPr>
          <w:rFonts w:ascii="David" w:hAnsi="David" w:cs="David"/>
          <w:bCs/>
          <w:sz w:val="24"/>
          <w:szCs w:val="24"/>
          <w:rtl/>
        </w:rPr>
      </w:pPr>
    </w:p>
    <w:p w14:paraId="42906E63" w14:textId="5929D9B2" w:rsidR="002D5DA0" w:rsidRPr="008A1BC6" w:rsidRDefault="002D5DA0" w:rsidP="00F02C0E">
      <w:pPr>
        <w:spacing w:after="0" w:line="480" w:lineRule="auto"/>
        <w:jc w:val="center"/>
        <w:rPr>
          <w:rFonts w:ascii="David" w:hAnsi="David" w:cs="David"/>
          <w:bCs/>
          <w:sz w:val="24"/>
          <w:szCs w:val="24"/>
          <w:rtl/>
        </w:rPr>
      </w:pPr>
      <w:r w:rsidRPr="008A1BC6">
        <w:rPr>
          <w:rFonts w:ascii="David" w:hAnsi="David" w:cs="David"/>
          <w:bCs/>
          <w:sz w:val="24"/>
          <w:szCs w:val="24"/>
          <w:rtl/>
        </w:rPr>
        <w:lastRenderedPageBreak/>
        <w:t>תקציר</w:t>
      </w:r>
    </w:p>
    <w:p w14:paraId="471C3471" w14:textId="77777777" w:rsidR="008156BB" w:rsidRPr="008A1BC6" w:rsidRDefault="002D5DA0" w:rsidP="008156BB">
      <w:pPr>
        <w:spacing w:after="0" w:line="480" w:lineRule="auto"/>
        <w:rPr>
          <w:rFonts w:ascii="David" w:hAnsi="David" w:cs="David"/>
          <w:b/>
          <w:bCs/>
          <w:sz w:val="24"/>
          <w:szCs w:val="24"/>
          <w:rtl/>
        </w:rPr>
      </w:pPr>
      <w:r w:rsidRPr="008A1BC6">
        <w:rPr>
          <w:rFonts w:ascii="David" w:hAnsi="David" w:cs="David"/>
          <w:b/>
          <w:sz w:val="24"/>
          <w:szCs w:val="24"/>
          <w:rtl/>
        </w:rPr>
        <w:t>התערבויות טיפוליות שונות</w:t>
      </w:r>
      <w:r w:rsidR="0098313C" w:rsidRPr="008A1BC6">
        <w:rPr>
          <w:rFonts w:ascii="David" w:hAnsi="David" w:cs="David"/>
          <w:b/>
          <w:sz w:val="24"/>
          <w:szCs w:val="24"/>
          <w:rtl/>
        </w:rPr>
        <w:t xml:space="preserve"> </w:t>
      </w:r>
      <w:r w:rsidR="008D0501" w:rsidRPr="008A1BC6">
        <w:rPr>
          <w:rFonts w:ascii="David" w:hAnsi="David" w:cs="David" w:hint="cs"/>
          <w:b/>
          <w:sz w:val="24"/>
          <w:szCs w:val="24"/>
          <w:rtl/>
        </w:rPr>
        <w:t xml:space="preserve">ותוצאותיהן </w:t>
      </w:r>
      <w:r w:rsidR="0098313C" w:rsidRPr="008A1BC6">
        <w:rPr>
          <w:rFonts w:ascii="David" w:hAnsi="David" w:cs="David"/>
          <w:b/>
          <w:sz w:val="24"/>
          <w:szCs w:val="24"/>
          <w:rtl/>
        </w:rPr>
        <w:t>זכו ל</w:t>
      </w:r>
      <w:r w:rsidR="008D0501" w:rsidRPr="008A1BC6">
        <w:rPr>
          <w:rFonts w:ascii="David" w:hAnsi="David" w:cs="David" w:hint="cs"/>
          <w:b/>
          <w:sz w:val="24"/>
          <w:szCs w:val="24"/>
          <w:rtl/>
        </w:rPr>
        <w:t>מידה שונה של תמיכה אמפירית.</w:t>
      </w:r>
      <w:r w:rsidR="006B46BC" w:rsidRPr="008A1BC6">
        <w:rPr>
          <w:rFonts w:ascii="David" w:hAnsi="David" w:cs="David" w:hint="cs"/>
          <w:b/>
          <w:sz w:val="24"/>
          <w:szCs w:val="24"/>
          <w:rtl/>
        </w:rPr>
        <w:t xml:space="preserve"> כמו כן,</w:t>
      </w:r>
      <w:r w:rsidR="008D0501" w:rsidRPr="008A1BC6">
        <w:rPr>
          <w:rFonts w:ascii="David" w:hAnsi="David" w:cs="David" w:hint="cs"/>
          <w:b/>
          <w:sz w:val="24"/>
          <w:szCs w:val="24"/>
          <w:rtl/>
        </w:rPr>
        <w:t xml:space="preserve"> תוצאות טיפול של שיטה אחת לא נמצאו שונות מ</w:t>
      </w:r>
      <w:r w:rsidR="006B46BC" w:rsidRPr="008A1BC6">
        <w:rPr>
          <w:rFonts w:ascii="David" w:hAnsi="David" w:cs="David" w:hint="cs"/>
          <w:b/>
          <w:sz w:val="24"/>
          <w:szCs w:val="24"/>
          <w:rtl/>
        </w:rPr>
        <w:t xml:space="preserve">שיטה </w:t>
      </w:r>
      <w:r w:rsidR="006A0D93" w:rsidRPr="008A1BC6">
        <w:rPr>
          <w:rFonts w:ascii="David" w:hAnsi="David" w:cs="David" w:hint="cs"/>
          <w:b/>
          <w:sz w:val="24"/>
          <w:szCs w:val="24"/>
          <w:rtl/>
        </w:rPr>
        <w:t>אחרת,</w:t>
      </w:r>
      <w:r w:rsidR="008D0501" w:rsidRPr="008A1BC6">
        <w:rPr>
          <w:rFonts w:ascii="David" w:hAnsi="David" w:cs="David" w:hint="cs"/>
          <w:b/>
          <w:sz w:val="24"/>
          <w:szCs w:val="24"/>
          <w:rtl/>
        </w:rPr>
        <w:t xml:space="preserve"> אך</w:t>
      </w:r>
      <w:r w:rsidR="006A0D93" w:rsidRPr="008A1BC6">
        <w:rPr>
          <w:rFonts w:ascii="David" w:hAnsi="David" w:cs="David" w:hint="cs"/>
          <w:b/>
          <w:sz w:val="24"/>
          <w:szCs w:val="24"/>
          <w:rtl/>
        </w:rPr>
        <w:t xml:space="preserve"> נמצא כי</w:t>
      </w:r>
      <w:r w:rsidR="008D0501" w:rsidRPr="008A1BC6">
        <w:rPr>
          <w:rFonts w:ascii="David" w:hAnsi="David" w:cs="David" w:hint="cs"/>
          <w:b/>
          <w:sz w:val="24"/>
          <w:szCs w:val="24"/>
          <w:rtl/>
        </w:rPr>
        <w:t xml:space="preserve"> טיפול</w:t>
      </w:r>
      <w:r w:rsidR="00BF4425" w:rsidRPr="008A1BC6">
        <w:rPr>
          <w:rFonts w:ascii="David" w:hAnsi="David" w:cs="David" w:hint="cs"/>
          <w:b/>
          <w:sz w:val="24"/>
          <w:szCs w:val="24"/>
          <w:rtl/>
        </w:rPr>
        <w:t xml:space="preserve"> גמיש יותר,</w:t>
      </w:r>
      <w:r w:rsidR="008D0501" w:rsidRPr="008A1BC6">
        <w:rPr>
          <w:rFonts w:ascii="David" w:hAnsi="David" w:cs="David" w:hint="cs"/>
          <w:b/>
          <w:sz w:val="24"/>
          <w:szCs w:val="24"/>
          <w:rtl/>
        </w:rPr>
        <w:t xml:space="preserve"> המורכב מהתערבויות מגישות שונות</w:t>
      </w:r>
      <w:r w:rsidR="006A0D93" w:rsidRPr="008A1BC6">
        <w:rPr>
          <w:rFonts w:ascii="David" w:hAnsi="David" w:cs="David" w:hint="cs"/>
          <w:b/>
          <w:sz w:val="24"/>
          <w:szCs w:val="24"/>
          <w:rtl/>
        </w:rPr>
        <w:t xml:space="preserve"> מיטיב יותר עם המטופל, הן לברית הטיפולית והן לתוצאות הטיפול.</w:t>
      </w:r>
      <w:r w:rsidR="0080203C" w:rsidRPr="008A1BC6">
        <w:rPr>
          <w:rFonts w:ascii="David" w:hAnsi="David" w:cs="David" w:hint="cs"/>
          <w:b/>
          <w:sz w:val="24"/>
          <w:szCs w:val="24"/>
          <w:rtl/>
        </w:rPr>
        <w:t xml:space="preserve"> </w:t>
      </w:r>
      <w:r w:rsidR="0080203C" w:rsidRPr="008A1BC6">
        <w:rPr>
          <w:rFonts w:ascii="David" w:hAnsi="David" w:cs="David"/>
          <w:sz w:val="24"/>
          <w:szCs w:val="24"/>
          <w:rtl/>
        </w:rPr>
        <w:t xml:space="preserve">ממצאים אלה הינם גנריים, ללא התייחסות להבדלים שבין מטופל למטופל. </w:t>
      </w:r>
      <w:r w:rsidR="008F316E" w:rsidRPr="008A1BC6">
        <w:rPr>
          <w:rFonts w:ascii="David" w:hAnsi="David" w:cs="David" w:hint="cs"/>
          <w:sz w:val="24"/>
          <w:szCs w:val="24"/>
          <w:rtl/>
        </w:rPr>
        <w:t>כיום</w:t>
      </w:r>
      <w:r w:rsidR="0080203C" w:rsidRPr="008A1BC6">
        <w:rPr>
          <w:rFonts w:ascii="David" w:hAnsi="David" w:cs="David"/>
          <w:sz w:val="24"/>
          <w:szCs w:val="24"/>
          <w:rtl/>
        </w:rPr>
        <w:t xml:space="preserve">, המחקר הקליני לומד להתייחס למאפייניו השונים של כל מטופל. המחקר הנוכחי </w:t>
      </w:r>
      <w:r w:rsidR="003866A7" w:rsidRPr="008A1BC6">
        <w:rPr>
          <w:rFonts w:ascii="David" w:hAnsi="David" w:cs="David" w:hint="cs"/>
          <w:sz w:val="24"/>
          <w:szCs w:val="24"/>
          <w:rtl/>
        </w:rPr>
        <w:t>לא מ</w:t>
      </w:r>
      <w:r w:rsidR="0080203C" w:rsidRPr="008A1BC6">
        <w:rPr>
          <w:rFonts w:ascii="David" w:hAnsi="David" w:cs="David"/>
          <w:sz w:val="24"/>
          <w:szCs w:val="24"/>
          <w:rtl/>
        </w:rPr>
        <w:t xml:space="preserve">תמקד בבחינת הקשר שבין התערבויות המטפל לתוצאות הטיפול בפני עצמו, אלא בתלות במאפיין חשוב של המטופל: </w:t>
      </w:r>
      <w:r w:rsidR="00217BA2" w:rsidRPr="008A1BC6">
        <w:rPr>
          <w:rFonts w:ascii="David" w:hAnsi="David" w:cs="David" w:hint="cs"/>
          <w:sz w:val="24"/>
          <w:szCs w:val="24"/>
          <w:rtl/>
        </w:rPr>
        <w:t>סגנון</w:t>
      </w:r>
      <w:r w:rsidR="00217BA2" w:rsidRPr="008A1BC6">
        <w:rPr>
          <w:rFonts w:ascii="David" w:hAnsi="David" w:cs="David"/>
          <w:sz w:val="24"/>
          <w:szCs w:val="24"/>
          <w:rtl/>
        </w:rPr>
        <w:t xml:space="preserve"> </w:t>
      </w:r>
      <w:r w:rsidR="0080203C" w:rsidRPr="008A1BC6">
        <w:rPr>
          <w:rFonts w:ascii="David" w:hAnsi="David" w:cs="David"/>
          <w:sz w:val="24"/>
          <w:szCs w:val="24"/>
          <w:rtl/>
        </w:rPr>
        <w:t>ההיקשרות.</w:t>
      </w:r>
      <w:r w:rsidR="0080203C" w:rsidRPr="008A1BC6">
        <w:rPr>
          <w:rFonts w:ascii="David" w:hAnsi="David" w:cs="David" w:hint="cs"/>
          <w:sz w:val="24"/>
          <w:szCs w:val="24"/>
          <w:rtl/>
        </w:rPr>
        <w:t xml:space="preserve"> </w:t>
      </w:r>
      <w:r w:rsidR="0080203C" w:rsidRPr="008A1BC6">
        <w:rPr>
          <w:rFonts w:ascii="David" w:hAnsi="David" w:cs="David"/>
          <w:sz w:val="24"/>
          <w:szCs w:val="24"/>
          <w:rtl/>
        </w:rPr>
        <w:t>מחקרים רבים מראים כי לסגנון ההיקשרות של המטופל השפעה מרכזית על תוצאות הטיפול</w:t>
      </w:r>
      <w:r w:rsidR="0080203C" w:rsidRPr="008A1BC6">
        <w:rPr>
          <w:rFonts w:ascii="David" w:hAnsi="David" w:cs="David" w:hint="cs"/>
          <w:sz w:val="24"/>
          <w:szCs w:val="24"/>
          <w:rtl/>
        </w:rPr>
        <w:t xml:space="preserve">. </w:t>
      </w:r>
      <w:r w:rsidR="00BF4425" w:rsidRPr="008A1BC6">
        <w:rPr>
          <w:rFonts w:ascii="David" w:hAnsi="David" w:cs="David" w:hint="cs"/>
          <w:sz w:val="24"/>
          <w:szCs w:val="24"/>
          <w:rtl/>
        </w:rPr>
        <w:t>בנוסף, מחקרים מראים</w:t>
      </w:r>
      <w:r w:rsidR="0080203C" w:rsidRPr="008A1BC6">
        <w:rPr>
          <w:rFonts w:ascii="David" w:hAnsi="David" w:cs="David"/>
          <w:sz w:val="24"/>
          <w:szCs w:val="24"/>
          <w:rtl/>
        </w:rPr>
        <w:t xml:space="preserve"> כיצד סגנון ההיקשרות עשוי להשפיע על הדרך </w:t>
      </w:r>
      <w:r w:rsidR="006B46BC" w:rsidRPr="008A1BC6">
        <w:rPr>
          <w:rFonts w:ascii="David" w:hAnsi="David" w:cs="David" w:hint="cs"/>
          <w:sz w:val="24"/>
          <w:szCs w:val="24"/>
          <w:rtl/>
        </w:rPr>
        <w:t xml:space="preserve">בה </w:t>
      </w:r>
      <w:r w:rsidR="0080203C" w:rsidRPr="008A1BC6">
        <w:rPr>
          <w:rFonts w:ascii="David" w:hAnsi="David" w:cs="David"/>
          <w:sz w:val="24"/>
          <w:szCs w:val="24"/>
          <w:rtl/>
        </w:rPr>
        <w:t>המטופל מגיב להתערבויות המטפל.</w:t>
      </w:r>
      <w:r w:rsidR="00BF4425" w:rsidRPr="008A1BC6">
        <w:rPr>
          <w:rFonts w:ascii="David" w:eastAsia="Times New Roman" w:hAnsi="David" w:cs="David" w:hint="cs"/>
          <w:sz w:val="24"/>
          <w:szCs w:val="24"/>
          <w:rtl/>
        </w:rPr>
        <w:t xml:space="preserve"> </w:t>
      </w:r>
      <w:r w:rsidR="0080203C" w:rsidRPr="008A1BC6">
        <w:rPr>
          <w:rFonts w:ascii="David" w:hAnsi="David" w:cs="David"/>
          <w:sz w:val="24"/>
          <w:szCs w:val="24"/>
          <w:rtl/>
        </w:rPr>
        <w:t>בהתאם לזאת, המחקר הנוכחי בא להעריך את הקשר בין התערבויות המטפל וגמישות המטפל בין הגישות השונות, לבין תוצאות טיפול</w:t>
      </w:r>
      <w:r w:rsidR="00D55423" w:rsidRPr="008A1BC6">
        <w:rPr>
          <w:rFonts w:ascii="David" w:hAnsi="David" w:cs="David" w:hint="cs"/>
          <w:sz w:val="24"/>
          <w:szCs w:val="24"/>
          <w:rtl/>
        </w:rPr>
        <w:t>,</w:t>
      </w:r>
      <w:r w:rsidR="0080203C" w:rsidRPr="008A1BC6">
        <w:rPr>
          <w:rFonts w:ascii="David" w:hAnsi="David" w:cs="David"/>
          <w:sz w:val="24"/>
          <w:szCs w:val="24"/>
          <w:rtl/>
        </w:rPr>
        <w:t xml:space="preserve"> </w:t>
      </w:r>
      <w:r w:rsidR="000B290F" w:rsidRPr="008A1BC6">
        <w:rPr>
          <w:rFonts w:ascii="David" w:hAnsi="David" w:cs="David" w:hint="cs"/>
          <w:sz w:val="24"/>
          <w:szCs w:val="24"/>
          <w:rtl/>
        </w:rPr>
        <w:t>עם</w:t>
      </w:r>
      <w:r w:rsidR="000B290F" w:rsidRPr="008A1BC6">
        <w:rPr>
          <w:rFonts w:ascii="David" w:hAnsi="David" w:cs="David"/>
          <w:sz w:val="24"/>
          <w:szCs w:val="24"/>
          <w:rtl/>
        </w:rPr>
        <w:t xml:space="preserve"> </w:t>
      </w:r>
      <w:r w:rsidR="000B290F" w:rsidRPr="008A1BC6">
        <w:rPr>
          <w:rFonts w:ascii="David" w:hAnsi="David" w:cs="David" w:hint="cs"/>
          <w:sz w:val="24"/>
          <w:szCs w:val="24"/>
          <w:rtl/>
        </w:rPr>
        <w:t>מיתון</w:t>
      </w:r>
      <w:r w:rsidR="00040C4C" w:rsidRPr="008A1BC6">
        <w:rPr>
          <w:rFonts w:ascii="David" w:hAnsi="David" w:cs="David"/>
          <w:sz w:val="24"/>
          <w:szCs w:val="24"/>
          <w:rtl/>
        </w:rPr>
        <w:t xml:space="preserve"> </w:t>
      </w:r>
      <w:r w:rsidR="00040C4C" w:rsidRPr="008A1BC6">
        <w:rPr>
          <w:rFonts w:ascii="David" w:hAnsi="David" w:cs="David" w:hint="cs"/>
          <w:sz w:val="24"/>
          <w:szCs w:val="24"/>
          <w:rtl/>
        </w:rPr>
        <w:t xml:space="preserve">של </w:t>
      </w:r>
      <w:r w:rsidR="0080203C" w:rsidRPr="008A1BC6">
        <w:rPr>
          <w:rFonts w:ascii="David" w:hAnsi="David" w:cs="David"/>
          <w:sz w:val="24"/>
          <w:szCs w:val="24"/>
          <w:rtl/>
        </w:rPr>
        <w:t xml:space="preserve">רמות </w:t>
      </w:r>
      <w:r w:rsidR="000B290F" w:rsidRPr="008A1BC6">
        <w:rPr>
          <w:rFonts w:ascii="David" w:hAnsi="David" w:cs="David" w:hint="cs"/>
          <w:sz w:val="24"/>
          <w:szCs w:val="24"/>
          <w:rtl/>
        </w:rPr>
        <w:t>ה</w:t>
      </w:r>
      <w:r w:rsidR="0080203C" w:rsidRPr="008A1BC6">
        <w:rPr>
          <w:rFonts w:ascii="David" w:hAnsi="David" w:cs="David"/>
          <w:sz w:val="24"/>
          <w:szCs w:val="24"/>
          <w:rtl/>
        </w:rPr>
        <w:t xml:space="preserve">חרדה או </w:t>
      </w:r>
      <w:r w:rsidR="000B290F" w:rsidRPr="008A1BC6">
        <w:rPr>
          <w:rFonts w:ascii="David" w:hAnsi="David" w:cs="David" w:hint="cs"/>
          <w:sz w:val="24"/>
          <w:szCs w:val="24"/>
          <w:rtl/>
        </w:rPr>
        <w:t>ה</w:t>
      </w:r>
      <w:r w:rsidR="0080203C" w:rsidRPr="008A1BC6">
        <w:rPr>
          <w:rFonts w:ascii="David" w:hAnsi="David" w:cs="David"/>
          <w:sz w:val="24"/>
          <w:szCs w:val="24"/>
          <w:rtl/>
        </w:rPr>
        <w:t>הימנעות בהיקשרות המטופל</w:t>
      </w:r>
      <w:r w:rsidR="0080203C" w:rsidRPr="008A1BC6">
        <w:rPr>
          <w:rFonts w:ascii="David" w:hAnsi="David" w:cs="David" w:hint="cs"/>
          <w:sz w:val="24"/>
          <w:szCs w:val="24"/>
          <w:rtl/>
        </w:rPr>
        <w:t>. אני</w:t>
      </w:r>
      <w:r w:rsidR="00BF4425" w:rsidRPr="008A1BC6">
        <w:rPr>
          <w:rFonts w:ascii="David" w:hAnsi="David" w:cs="David" w:hint="cs"/>
          <w:sz w:val="24"/>
          <w:szCs w:val="24"/>
          <w:rtl/>
        </w:rPr>
        <w:t xml:space="preserve"> מצפה </w:t>
      </w:r>
      <w:r w:rsidR="003866A7" w:rsidRPr="008A1BC6">
        <w:rPr>
          <w:rFonts w:ascii="David" w:hAnsi="David" w:cs="David" w:hint="cs"/>
          <w:sz w:val="24"/>
          <w:szCs w:val="24"/>
          <w:rtl/>
        </w:rPr>
        <w:t xml:space="preserve">למצוא </w:t>
      </w:r>
      <w:r w:rsidR="008F316E" w:rsidRPr="008A1BC6">
        <w:rPr>
          <w:rFonts w:ascii="David" w:hAnsi="David" w:cs="David" w:hint="cs"/>
          <w:sz w:val="24"/>
          <w:szCs w:val="24"/>
          <w:rtl/>
        </w:rPr>
        <w:t>ש</w:t>
      </w:r>
      <w:r w:rsidR="00BF4425" w:rsidRPr="008A1BC6">
        <w:rPr>
          <w:rFonts w:ascii="David" w:hAnsi="David" w:cs="David" w:hint="cs"/>
          <w:sz w:val="24"/>
          <w:szCs w:val="24"/>
          <w:rtl/>
        </w:rPr>
        <w:t>התערבויות טיפוליות משפיעות בצורה שונה על היחסים הבינאישיים ורמת הסימפטומים של המטופל בהתאם לסגנון ההיקשרות שלו.</w:t>
      </w:r>
      <w:r w:rsidR="0096782A" w:rsidRPr="008A1BC6">
        <w:rPr>
          <w:rFonts w:ascii="David" w:hAnsi="David" w:cs="David" w:hint="cs"/>
          <w:sz w:val="24"/>
          <w:szCs w:val="24"/>
          <w:rtl/>
        </w:rPr>
        <w:t xml:space="preserve"> הנתונים</w:t>
      </w:r>
      <w:r w:rsidR="00EC7020" w:rsidRPr="008A1BC6">
        <w:rPr>
          <w:rFonts w:ascii="David" w:hAnsi="David" w:cs="David" w:hint="cs"/>
          <w:sz w:val="24"/>
          <w:szCs w:val="24"/>
          <w:rtl/>
        </w:rPr>
        <w:t xml:space="preserve"> </w:t>
      </w:r>
      <w:r w:rsidR="00834EA4" w:rsidRPr="008A1BC6">
        <w:rPr>
          <w:rFonts w:ascii="David" w:hAnsi="David" w:cs="David" w:hint="cs"/>
          <w:sz w:val="24"/>
          <w:szCs w:val="24"/>
          <w:rtl/>
        </w:rPr>
        <w:t>נאספו</w:t>
      </w:r>
      <w:r w:rsidR="00EC7020" w:rsidRPr="008A1BC6">
        <w:rPr>
          <w:rFonts w:ascii="David" w:hAnsi="David" w:cs="David" w:hint="cs"/>
          <w:sz w:val="24"/>
          <w:szCs w:val="24"/>
          <w:rtl/>
        </w:rPr>
        <w:t xml:space="preserve"> </w:t>
      </w:r>
      <w:r w:rsidR="00462B6F" w:rsidRPr="008A1BC6">
        <w:rPr>
          <w:rFonts w:ascii="David" w:hAnsi="David" w:cs="David" w:hint="cs"/>
          <w:sz w:val="24"/>
          <w:szCs w:val="24"/>
          <w:rtl/>
        </w:rPr>
        <w:t>בא</w:t>
      </w:r>
      <w:r w:rsidR="00462B6F" w:rsidRPr="008A1BC6">
        <w:rPr>
          <w:rFonts w:ascii="David" w:hAnsi="David" w:cs="David" w:hint="eastAsia"/>
          <w:sz w:val="24"/>
          <w:szCs w:val="24"/>
          <w:rtl/>
        </w:rPr>
        <w:t>מצעות</w:t>
      </w:r>
      <w:r w:rsidR="00EC7020" w:rsidRPr="008A1BC6">
        <w:rPr>
          <w:rFonts w:ascii="David" w:hAnsi="David" w:cs="David"/>
          <w:sz w:val="24"/>
          <w:szCs w:val="24"/>
          <w:rtl/>
        </w:rPr>
        <w:t xml:space="preserve"> ש</w:t>
      </w:r>
      <w:r w:rsidR="00EC7020" w:rsidRPr="008A1BC6">
        <w:rPr>
          <w:rFonts w:ascii="David" w:hAnsi="David" w:cs="David" w:hint="eastAsia"/>
          <w:sz w:val="24"/>
          <w:szCs w:val="24"/>
          <w:rtl/>
        </w:rPr>
        <w:t>אלוני</w:t>
      </w:r>
      <w:r w:rsidR="00EC7020" w:rsidRPr="008A1BC6">
        <w:rPr>
          <w:rFonts w:ascii="David" w:hAnsi="David" w:cs="David"/>
          <w:sz w:val="24"/>
          <w:szCs w:val="24"/>
          <w:rtl/>
        </w:rPr>
        <w:t xml:space="preserve"> </w:t>
      </w:r>
      <w:r w:rsidR="00EC7020" w:rsidRPr="008A1BC6">
        <w:rPr>
          <w:rFonts w:ascii="David" w:hAnsi="David" w:cs="David" w:hint="eastAsia"/>
          <w:sz w:val="24"/>
          <w:szCs w:val="24"/>
          <w:rtl/>
        </w:rPr>
        <w:t>דיווח</w:t>
      </w:r>
      <w:r w:rsidR="00EC7020" w:rsidRPr="008A1BC6">
        <w:rPr>
          <w:rFonts w:ascii="David" w:hAnsi="David" w:cs="David"/>
          <w:sz w:val="24"/>
          <w:szCs w:val="24"/>
          <w:rtl/>
        </w:rPr>
        <w:t xml:space="preserve"> </w:t>
      </w:r>
      <w:r w:rsidR="00EC7020" w:rsidRPr="008A1BC6">
        <w:rPr>
          <w:rFonts w:ascii="David" w:hAnsi="David" w:cs="David" w:hint="eastAsia"/>
          <w:sz w:val="24"/>
          <w:szCs w:val="24"/>
          <w:rtl/>
        </w:rPr>
        <w:t>עצמי</w:t>
      </w:r>
      <w:r w:rsidR="00EC7020" w:rsidRPr="008A1BC6">
        <w:rPr>
          <w:rFonts w:ascii="David" w:hAnsi="David" w:cs="David"/>
          <w:sz w:val="24"/>
          <w:szCs w:val="24"/>
          <w:rtl/>
        </w:rPr>
        <w:t xml:space="preserve"> </w:t>
      </w:r>
      <w:r w:rsidR="00EC7020" w:rsidRPr="008A1BC6">
        <w:rPr>
          <w:rFonts w:ascii="David" w:hAnsi="David" w:cs="David" w:hint="eastAsia"/>
          <w:sz w:val="24"/>
          <w:szCs w:val="24"/>
          <w:rtl/>
        </w:rPr>
        <w:t>וקידוד</w:t>
      </w:r>
      <w:r w:rsidR="00DE2486" w:rsidRPr="008A1BC6">
        <w:rPr>
          <w:rFonts w:ascii="David" w:hAnsi="David" w:cs="David" w:hint="cs"/>
          <w:sz w:val="24"/>
          <w:szCs w:val="24"/>
          <w:rtl/>
        </w:rPr>
        <w:t>י</w:t>
      </w:r>
      <w:r w:rsidR="00EC7020" w:rsidRPr="008A1BC6">
        <w:rPr>
          <w:rFonts w:ascii="David" w:hAnsi="David" w:cs="David"/>
          <w:sz w:val="24"/>
          <w:szCs w:val="24"/>
          <w:rtl/>
        </w:rPr>
        <w:t xml:space="preserve"> פגישות טיפול</w:t>
      </w:r>
      <w:r w:rsidR="00B44C61" w:rsidRPr="008A1BC6">
        <w:rPr>
          <w:rFonts w:ascii="David" w:hAnsi="David" w:cs="David" w:hint="cs"/>
          <w:sz w:val="24"/>
          <w:szCs w:val="24"/>
          <w:rtl/>
        </w:rPr>
        <w:t>,</w:t>
      </w:r>
      <w:r w:rsidR="0096782A" w:rsidRPr="008A1BC6">
        <w:rPr>
          <w:rFonts w:ascii="David" w:hAnsi="David" w:cs="David"/>
          <w:sz w:val="24"/>
          <w:szCs w:val="24"/>
          <w:rtl/>
        </w:rPr>
        <w:t xml:space="preserve"> </w:t>
      </w:r>
      <w:r w:rsidR="00EC7020" w:rsidRPr="008A1BC6">
        <w:rPr>
          <w:rFonts w:ascii="David" w:hAnsi="David" w:cs="David" w:hint="eastAsia"/>
          <w:sz w:val="24"/>
          <w:szCs w:val="24"/>
          <w:rtl/>
        </w:rPr>
        <w:t>ו</w:t>
      </w:r>
      <w:r w:rsidR="000B290F" w:rsidRPr="008A1BC6">
        <w:rPr>
          <w:rFonts w:ascii="David" w:hAnsi="David" w:cs="David"/>
          <w:b/>
          <w:sz w:val="24"/>
          <w:szCs w:val="24"/>
          <w:rtl/>
        </w:rPr>
        <w:t xml:space="preserve">נותחו </w:t>
      </w:r>
      <w:r w:rsidR="006B46BC" w:rsidRPr="008A1BC6">
        <w:rPr>
          <w:rFonts w:ascii="David" w:hAnsi="David" w:cs="David" w:hint="cs"/>
          <w:b/>
          <w:sz w:val="24"/>
          <w:szCs w:val="24"/>
          <w:rtl/>
        </w:rPr>
        <w:t>על ידי</w:t>
      </w:r>
      <w:r w:rsidR="000B290F" w:rsidRPr="008A1BC6">
        <w:rPr>
          <w:rFonts w:ascii="David" w:hAnsi="David" w:cs="David"/>
          <w:b/>
          <w:sz w:val="24"/>
          <w:szCs w:val="24"/>
          <w:rtl/>
        </w:rPr>
        <w:t xml:space="preserve"> מודלים לינאריים היררכיים</w:t>
      </w:r>
      <w:r w:rsidR="00462B6F" w:rsidRPr="008A1BC6">
        <w:rPr>
          <w:rFonts w:ascii="David" w:hAnsi="David" w:cs="David"/>
          <w:b/>
          <w:sz w:val="24"/>
          <w:szCs w:val="24"/>
          <w:rtl/>
        </w:rPr>
        <w:t>.</w:t>
      </w:r>
    </w:p>
    <w:p w14:paraId="0574D129" w14:textId="0221007C" w:rsidR="00D7734B" w:rsidRPr="008A1BC6" w:rsidRDefault="00D7734B" w:rsidP="00F02C0E">
      <w:pPr>
        <w:spacing w:after="0" w:line="480" w:lineRule="auto"/>
        <w:jc w:val="center"/>
        <w:rPr>
          <w:rFonts w:ascii="David" w:hAnsi="David" w:cs="David"/>
          <w:b/>
          <w:bCs/>
          <w:sz w:val="24"/>
          <w:szCs w:val="24"/>
          <w:rtl/>
        </w:rPr>
      </w:pPr>
      <w:r w:rsidRPr="008A1BC6">
        <w:rPr>
          <w:rFonts w:ascii="David" w:hAnsi="David" w:cs="David"/>
          <w:b/>
          <w:bCs/>
          <w:sz w:val="24"/>
          <w:szCs w:val="24"/>
          <w:rtl/>
        </w:rPr>
        <w:t>מבוא</w:t>
      </w:r>
    </w:p>
    <w:p w14:paraId="6D88C4D8" w14:textId="77777777" w:rsidR="007F505B" w:rsidRPr="008A1BC6" w:rsidRDefault="007F505B" w:rsidP="00F02C0E">
      <w:pPr>
        <w:spacing w:after="0" w:line="480" w:lineRule="auto"/>
        <w:rPr>
          <w:rFonts w:ascii="David" w:hAnsi="David" w:cs="David"/>
          <w:bCs/>
          <w:sz w:val="24"/>
          <w:szCs w:val="24"/>
          <w:rtl/>
        </w:rPr>
      </w:pPr>
      <w:r w:rsidRPr="008A1BC6">
        <w:rPr>
          <w:rFonts w:ascii="David" w:hAnsi="David" w:cs="David"/>
          <w:bCs/>
          <w:sz w:val="24"/>
          <w:szCs w:val="24"/>
          <w:rtl/>
        </w:rPr>
        <w:t>התערבויות טיפולי</w:t>
      </w:r>
      <w:r w:rsidR="00D7734B" w:rsidRPr="008A1BC6">
        <w:rPr>
          <w:rFonts w:ascii="David" w:hAnsi="David" w:cs="David" w:hint="cs"/>
          <w:bCs/>
          <w:sz w:val="24"/>
          <w:szCs w:val="24"/>
          <w:rtl/>
        </w:rPr>
        <w:t>ו</w:t>
      </w:r>
      <w:r w:rsidRPr="008A1BC6">
        <w:rPr>
          <w:rFonts w:ascii="David" w:hAnsi="David" w:cs="David"/>
          <w:bCs/>
          <w:sz w:val="24"/>
          <w:szCs w:val="24"/>
          <w:rtl/>
        </w:rPr>
        <w:t>ת</w:t>
      </w:r>
      <w:r w:rsidR="006A7F51" w:rsidRPr="008A1BC6">
        <w:rPr>
          <w:rFonts w:ascii="David" w:hAnsi="David" w:cs="David"/>
          <w:bCs/>
          <w:sz w:val="24"/>
          <w:szCs w:val="24"/>
          <w:rtl/>
        </w:rPr>
        <w:t xml:space="preserve"> והקשר שלהם לתוצאות טיפול</w:t>
      </w:r>
    </w:p>
    <w:p w14:paraId="32F48017" w14:textId="4501DA27" w:rsidR="007F505B" w:rsidRPr="008A1BC6" w:rsidRDefault="007F505B" w:rsidP="00F02C0E">
      <w:pPr>
        <w:spacing w:after="0" w:line="480" w:lineRule="auto"/>
        <w:ind w:firstLine="720"/>
        <w:rPr>
          <w:rFonts w:ascii="David" w:hAnsi="David" w:cs="David"/>
          <w:b/>
          <w:sz w:val="24"/>
          <w:szCs w:val="24"/>
          <w:rtl/>
        </w:rPr>
      </w:pPr>
      <w:r w:rsidRPr="008A1BC6">
        <w:rPr>
          <w:rFonts w:ascii="David" w:hAnsi="David" w:cs="David"/>
          <w:b/>
          <w:sz w:val="24"/>
          <w:szCs w:val="24"/>
          <w:rtl/>
        </w:rPr>
        <w:t>צורות רבות של פסיכותרפיה פותחו במשך הזמן. טיפולים אלו זכו למידה שונה של תמיכה אמפירית (</w:t>
      </w:r>
      <w:r w:rsidRPr="008A1BC6">
        <w:rPr>
          <w:rFonts w:ascii="David" w:hAnsi="David" w:cs="David"/>
          <w:bCs/>
          <w:sz w:val="24"/>
          <w:szCs w:val="24"/>
        </w:rPr>
        <w:t xml:space="preserve">Chambless &amp; </w:t>
      </w:r>
      <w:proofErr w:type="spellStart"/>
      <w:r w:rsidRPr="008A1BC6">
        <w:rPr>
          <w:rFonts w:ascii="David" w:hAnsi="David" w:cs="David"/>
          <w:bCs/>
          <w:sz w:val="24"/>
          <w:szCs w:val="24"/>
        </w:rPr>
        <w:t>Ollendick</w:t>
      </w:r>
      <w:proofErr w:type="spellEnd"/>
      <w:r w:rsidRPr="008A1BC6">
        <w:rPr>
          <w:rFonts w:ascii="David" w:hAnsi="David" w:cs="David"/>
          <w:bCs/>
          <w:sz w:val="24"/>
          <w:szCs w:val="24"/>
        </w:rPr>
        <w:t>, 2001; Klonsky, 2009</w:t>
      </w:r>
      <w:r w:rsidRPr="008A1BC6">
        <w:rPr>
          <w:rFonts w:ascii="David" w:hAnsi="David" w:cs="David"/>
          <w:b/>
          <w:sz w:val="24"/>
          <w:szCs w:val="24"/>
          <w:rtl/>
        </w:rPr>
        <w:t xml:space="preserve">). בסקירה שערכו </w:t>
      </w:r>
      <w:proofErr w:type="spellStart"/>
      <w:r w:rsidRPr="008A1BC6">
        <w:rPr>
          <w:rFonts w:ascii="David" w:hAnsi="David" w:cs="David"/>
          <w:b/>
          <w:sz w:val="24"/>
          <w:szCs w:val="24"/>
          <w:rtl/>
        </w:rPr>
        <w:t>ברלו</w:t>
      </w:r>
      <w:proofErr w:type="spellEnd"/>
      <w:r w:rsidRPr="008A1BC6">
        <w:rPr>
          <w:rFonts w:ascii="David" w:hAnsi="David" w:cs="David"/>
          <w:b/>
          <w:sz w:val="24"/>
          <w:szCs w:val="24"/>
          <w:rtl/>
        </w:rPr>
        <w:t xml:space="preserve">, </w:t>
      </w:r>
      <w:proofErr w:type="spellStart"/>
      <w:r w:rsidRPr="008A1BC6">
        <w:rPr>
          <w:rFonts w:ascii="David" w:hAnsi="David" w:cs="David"/>
          <w:b/>
          <w:sz w:val="24"/>
          <w:szCs w:val="24"/>
          <w:rtl/>
        </w:rPr>
        <w:t>בוליס</w:t>
      </w:r>
      <w:proofErr w:type="spellEnd"/>
      <w:r w:rsidRPr="008A1BC6">
        <w:rPr>
          <w:rFonts w:ascii="David" w:hAnsi="David" w:cs="David"/>
          <w:b/>
          <w:sz w:val="24"/>
          <w:szCs w:val="24"/>
          <w:rtl/>
        </w:rPr>
        <w:t xml:space="preserve">, קומר </w:t>
      </w:r>
      <w:proofErr w:type="spellStart"/>
      <w:r w:rsidRPr="008A1BC6">
        <w:rPr>
          <w:rFonts w:ascii="David" w:hAnsi="David" w:cs="David"/>
          <w:b/>
          <w:sz w:val="24"/>
          <w:szCs w:val="24"/>
          <w:rtl/>
        </w:rPr>
        <w:t>ואמטיי</w:t>
      </w:r>
      <w:proofErr w:type="spellEnd"/>
      <w:r w:rsidRPr="008A1BC6">
        <w:rPr>
          <w:rFonts w:ascii="David" w:hAnsi="David" w:cs="David"/>
          <w:b/>
          <w:sz w:val="24"/>
          <w:szCs w:val="24"/>
          <w:rtl/>
        </w:rPr>
        <w:t xml:space="preserve"> (</w:t>
      </w:r>
      <w:r w:rsidRPr="008A1BC6">
        <w:rPr>
          <w:rFonts w:ascii="David" w:hAnsi="David" w:cs="David"/>
          <w:bCs/>
          <w:sz w:val="24"/>
          <w:szCs w:val="24"/>
        </w:rPr>
        <w:t xml:space="preserve">Barlow, </w:t>
      </w:r>
      <w:proofErr w:type="spellStart"/>
      <w:r w:rsidRPr="008A1BC6">
        <w:rPr>
          <w:rFonts w:ascii="David" w:hAnsi="David" w:cs="David"/>
          <w:bCs/>
          <w:sz w:val="24"/>
          <w:szCs w:val="24"/>
        </w:rPr>
        <w:t>Bullis</w:t>
      </w:r>
      <w:proofErr w:type="spellEnd"/>
      <w:r w:rsidRPr="008A1BC6">
        <w:rPr>
          <w:rFonts w:ascii="David" w:hAnsi="David" w:cs="David"/>
          <w:bCs/>
          <w:sz w:val="24"/>
          <w:szCs w:val="24"/>
        </w:rPr>
        <w:t>, Comer</w:t>
      </w:r>
      <w:r w:rsidR="00217BA2" w:rsidRPr="008A1BC6">
        <w:rPr>
          <w:rFonts w:ascii="David" w:hAnsi="David" w:cs="David"/>
          <w:bCs/>
          <w:sz w:val="24"/>
          <w:szCs w:val="24"/>
        </w:rPr>
        <w:t>,</w:t>
      </w:r>
      <w:r w:rsidRPr="008A1BC6">
        <w:rPr>
          <w:rFonts w:ascii="David" w:hAnsi="David" w:cs="David"/>
          <w:bCs/>
          <w:sz w:val="24"/>
          <w:szCs w:val="24"/>
        </w:rPr>
        <w:t xml:space="preserve"> &amp; </w:t>
      </w:r>
      <w:proofErr w:type="spellStart"/>
      <w:r w:rsidRPr="008A1BC6">
        <w:rPr>
          <w:rFonts w:ascii="David" w:hAnsi="David" w:cs="David"/>
          <w:bCs/>
          <w:sz w:val="24"/>
          <w:szCs w:val="24"/>
        </w:rPr>
        <w:t>Ametaj</w:t>
      </w:r>
      <w:proofErr w:type="spellEnd"/>
      <w:r w:rsidRPr="008A1BC6">
        <w:rPr>
          <w:rFonts w:ascii="David" w:hAnsi="David" w:cs="David"/>
          <w:bCs/>
          <w:sz w:val="24"/>
          <w:szCs w:val="24"/>
        </w:rPr>
        <w:t>, 2013</w:t>
      </w:r>
      <w:r w:rsidRPr="008A1BC6">
        <w:rPr>
          <w:rFonts w:ascii="David" w:hAnsi="David" w:cs="David"/>
          <w:b/>
          <w:sz w:val="24"/>
          <w:szCs w:val="24"/>
          <w:rtl/>
        </w:rPr>
        <w:t>)</w:t>
      </w:r>
      <w:r w:rsidRPr="008A1BC6">
        <w:rPr>
          <w:rFonts w:ascii="David" w:hAnsi="David" w:cs="David"/>
          <w:b/>
          <w:sz w:val="24"/>
          <w:szCs w:val="24"/>
        </w:rPr>
        <w:t xml:space="preserve"> </w:t>
      </w:r>
      <w:r w:rsidRPr="008A1BC6">
        <w:rPr>
          <w:rFonts w:ascii="David" w:hAnsi="David" w:cs="David"/>
          <w:b/>
          <w:sz w:val="24"/>
          <w:szCs w:val="24"/>
          <w:rtl/>
        </w:rPr>
        <w:t>הם הציגו ראיות המעידות על יעילות ברורה של טיפולים והתערבויות פסיכולוגיות רבות. למרות הצטברות של ראיות לתמיכה ביעילות של טיפולים רבים, המנגנונים שבאמצעותם טיפולים אלו משפיעים עדיין אינם מובנים לחלוטין (</w:t>
      </w:r>
      <w:proofErr w:type="spellStart"/>
      <w:r w:rsidRPr="008A1BC6">
        <w:rPr>
          <w:rFonts w:ascii="David" w:hAnsi="David" w:cs="David"/>
          <w:bCs/>
          <w:sz w:val="24"/>
          <w:szCs w:val="24"/>
        </w:rPr>
        <w:t>Kazdin</w:t>
      </w:r>
      <w:proofErr w:type="spellEnd"/>
      <w:r w:rsidRPr="008A1BC6">
        <w:rPr>
          <w:rFonts w:ascii="David" w:hAnsi="David" w:cs="David"/>
          <w:bCs/>
          <w:sz w:val="24"/>
          <w:szCs w:val="24"/>
        </w:rPr>
        <w:t>, 2006</w:t>
      </w:r>
      <w:r w:rsidRPr="008A1BC6">
        <w:rPr>
          <w:rFonts w:ascii="David" w:hAnsi="David" w:cs="David"/>
          <w:bCs/>
          <w:sz w:val="24"/>
          <w:szCs w:val="24"/>
          <w:rtl/>
        </w:rPr>
        <w:t xml:space="preserve"> </w:t>
      </w:r>
      <w:r w:rsidR="007F38BA" w:rsidRPr="008A1BC6">
        <w:rPr>
          <w:rFonts w:cs="David"/>
          <w:b/>
          <w:sz w:val="24"/>
          <w:szCs w:val="24"/>
        </w:rPr>
        <w:t>;</w:t>
      </w:r>
      <w:r w:rsidR="007F38BA" w:rsidRPr="008A1BC6">
        <w:rPr>
          <w:rFonts w:ascii="David" w:hAnsi="David" w:cs="David"/>
          <w:b/>
          <w:sz w:val="24"/>
          <w:szCs w:val="24"/>
          <w:rtl/>
        </w:rPr>
        <w:t xml:space="preserve">סקירה </w:t>
      </w:r>
      <w:r w:rsidRPr="008A1BC6">
        <w:rPr>
          <w:rFonts w:ascii="David" w:hAnsi="David" w:cs="David"/>
          <w:b/>
          <w:sz w:val="24"/>
          <w:szCs w:val="24"/>
          <w:rtl/>
        </w:rPr>
        <w:t xml:space="preserve">של </w:t>
      </w:r>
      <w:r w:rsidRPr="008A1BC6">
        <w:rPr>
          <w:rFonts w:ascii="David" w:hAnsi="David" w:cs="David"/>
          <w:bCs/>
          <w:sz w:val="24"/>
          <w:szCs w:val="24"/>
        </w:rPr>
        <w:t>Barlow et al., 2013</w:t>
      </w:r>
      <w:r w:rsidRPr="008A1BC6">
        <w:rPr>
          <w:rFonts w:ascii="David" w:hAnsi="David" w:cs="David"/>
          <w:b/>
          <w:sz w:val="24"/>
          <w:szCs w:val="24"/>
          <w:rtl/>
        </w:rPr>
        <w:t xml:space="preserve">). חוקרים העלו השערות בנוגע למספר מרכיבים פעילים </w:t>
      </w:r>
      <w:r w:rsidR="00217BA2" w:rsidRPr="008A1BC6">
        <w:rPr>
          <w:rFonts w:ascii="David" w:hAnsi="David" w:cs="David" w:hint="cs"/>
          <w:b/>
          <w:sz w:val="24"/>
          <w:szCs w:val="24"/>
          <w:rtl/>
        </w:rPr>
        <w:t>העשויים להסביר</w:t>
      </w:r>
      <w:r w:rsidRPr="008A1BC6">
        <w:rPr>
          <w:rFonts w:ascii="David" w:hAnsi="David" w:cs="David"/>
          <w:b/>
          <w:sz w:val="24"/>
          <w:szCs w:val="24"/>
          <w:rtl/>
        </w:rPr>
        <w:t xml:space="preserve"> </w:t>
      </w:r>
      <w:r w:rsidR="00217BA2" w:rsidRPr="008A1BC6">
        <w:rPr>
          <w:rFonts w:ascii="David" w:hAnsi="David" w:cs="David" w:hint="cs"/>
          <w:b/>
          <w:sz w:val="24"/>
          <w:szCs w:val="24"/>
          <w:rtl/>
        </w:rPr>
        <w:t>את</w:t>
      </w:r>
      <w:r w:rsidR="00217BA2" w:rsidRPr="008A1BC6">
        <w:rPr>
          <w:rFonts w:ascii="David" w:hAnsi="David" w:cs="David"/>
          <w:b/>
          <w:sz w:val="24"/>
          <w:szCs w:val="24"/>
          <w:rtl/>
        </w:rPr>
        <w:t xml:space="preserve"> </w:t>
      </w:r>
      <w:r w:rsidRPr="008A1BC6">
        <w:rPr>
          <w:rFonts w:ascii="David" w:hAnsi="David" w:cs="David"/>
          <w:b/>
          <w:sz w:val="24"/>
          <w:szCs w:val="24"/>
          <w:rtl/>
        </w:rPr>
        <w:t>השיפור שמטופלים רבים שמקבלים את הטיפולים האלה נהנים</w:t>
      </w:r>
      <w:r w:rsidR="00217BA2" w:rsidRPr="008A1BC6">
        <w:rPr>
          <w:rFonts w:ascii="David" w:hAnsi="David" w:cs="David" w:hint="cs"/>
          <w:b/>
          <w:sz w:val="24"/>
          <w:szCs w:val="24"/>
          <w:rtl/>
        </w:rPr>
        <w:t xml:space="preserve"> </w:t>
      </w:r>
      <w:r w:rsidR="002F6E95" w:rsidRPr="008A1BC6">
        <w:rPr>
          <w:rFonts w:ascii="David" w:hAnsi="David" w:cs="David" w:hint="cs"/>
          <w:b/>
          <w:sz w:val="24"/>
          <w:szCs w:val="24"/>
          <w:rtl/>
        </w:rPr>
        <w:t>מ</w:t>
      </w:r>
      <w:r w:rsidR="00907D8F" w:rsidRPr="008A1BC6">
        <w:rPr>
          <w:rFonts w:ascii="David" w:hAnsi="David" w:cs="David" w:hint="cs"/>
          <w:b/>
          <w:sz w:val="24"/>
          <w:szCs w:val="24"/>
          <w:rtl/>
        </w:rPr>
        <w:t>מנו</w:t>
      </w:r>
      <w:r w:rsidRPr="008A1BC6">
        <w:rPr>
          <w:rFonts w:ascii="David" w:hAnsi="David" w:cs="David"/>
          <w:b/>
          <w:sz w:val="24"/>
          <w:szCs w:val="24"/>
          <w:rtl/>
        </w:rPr>
        <w:t>. באופן מסורתי, מרכיבים פעילים אלו חולקו לשתי קטגוריות, גורמים משותפים וגורמים ספציפיים. המונח 'גורמים משותפים' מתייחס לאותם אלמנטים שמשותפים לרוב, אם לא לכל, צורות הטיפול (כמו למשל, ברית טיפולית, ציפיות לשיפור) (</w:t>
      </w:r>
      <w:r w:rsidRPr="008A1BC6">
        <w:rPr>
          <w:rFonts w:ascii="David" w:hAnsi="David" w:cs="David"/>
          <w:bCs/>
          <w:sz w:val="24"/>
          <w:szCs w:val="24"/>
        </w:rPr>
        <w:t>Castonguay, 1993</w:t>
      </w:r>
      <w:r w:rsidRPr="008A1BC6">
        <w:rPr>
          <w:rFonts w:ascii="David" w:hAnsi="David" w:cs="David"/>
          <w:b/>
          <w:sz w:val="24"/>
          <w:szCs w:val="24"/>
          <w:rtl/>
        </w:rPr>
        <w:t xml:space="preserve">). </w:t>
      </w:r>
    </w:p>
    <w:p w14:paraId="68E2C24D" w14:textId="773EBC6F" w:rsidR="007F505B" w:rsidRPr="008A1BC6" w:rsidRDefault="007F505B" w:rsidP="00F02C0E">
      <w:pPr>
        <w:spacing w:after="0" w:line="480" w:lineRule="auto"/>
        <w:ind w:firstLine="720"/>
        <w:rPr>
          <w:rFonts w:ascii="David" w:hAnsi="David" w:cs="David"/>
          <w:b/>
          <w:sz w:val="24"/>
          <w:szCs w:val="24"/>
          <w:rtl/>
        </w:rPr>
      </w:pPr>
      <w:r w:rsidRPr="008A1BC6">
        <w:rPr>
          <w:rFonts w:ascii="David" w:hAnsi="David" w:cs="David"/>
          <w:b/>
          <w:sz w:val="24"/>
          <w:szCs w:val="24"/>
          <w:rtl/>
        </w:rPr>
        <w:t>למרות שגורמים משותפים תוארו בדרך כלל כניגוד לגורמים ספציפיים</w:t>
      </w:r>
      <w:r w:rsidR="00217BA2" w:rsidRPr="008A1BC6">
        <w:rPr>
          <w:rFonts w:ascii="David" w:hAnsi="David" w:cs="David" w:hint="cs"/>
          <w:b/>
          <w:sz w:val="24"/>
          <w:szCs w:val="24"/>
          <w:rtl/>
        </w:rPr>
        <w:t xml:space="preserve"> </w:t>
      </w:r>
      <w:r w:rsidR="00217BA2" w:rsidRPr="008A1BC6">
        <w:rPr>
          <w:rFonts w:ascii="David" w:hAnsi="David" w:cs="David"/>
          <w:b/>
          <w:sz w:val="24"/>
          <w:szCs w:val="24"/>
          <w:rtl/>
        </w:rPr>
        <w:t>(</w:t>
      </w:r>
      <w:r w:rsidR="00217BA2" w:rsidRPr="008A1BC6">
        <w:rPr>
          <w:rFonts w:ascii="David" w:hAnsi="David" w:cs="David"/>
          <w:bCs/>
          <w:sz w:val="24"/>
          <w:szCs w:val="24"/>
        </w:rPr>
        <w:t>Castonguay, 1993</w:t>
      </w:r>
      <w:r w:rsidR="00217BA2" w:rsidRPr="008A1BC6">
        <w:rPr>
          <w:rFonts w:ascii="David" w:hAnsi="David" w:cs="David"/>
          <w:b/>
          <w:sz w:val="24"/>
          <w:szCs w:val="24"/>
          <w:rtl/>
        </w:rPr>
        <w:t>)</w:t>
      </w:r>
      <w:r w:rsidRPr="008A1BC6">
        <w:rPr>
          <w:rFonts w:ascii="David" w:hAnsi="David" w:cs="David"/>
          <w:b/>
          <w:sz w:val="24"/>
          <w:szCs w:val="24"/>
          <w:rtl/>
        </w:rPr>
        <w:t xml:space="preserve">, המונח האחרון יכול </w:t>
      </w:r>
      <w:r w:rsidR="00DB2990" w:rsidRPr="008A1BC6">
        <w:rPr>
          <w:rFonts w:ascii="David" w:hAnsi="David" w:cs="David" w:hint="cs"/>
          <w:b/>
          <w:sz w:val="24"/>
          <w:szCs w:val="24"/>
          <w:rtl/>
        </w:rPr>
        <w:t>להטעות</w:t>
      </w:r>
      <w:r w:rsidRPr="008A1BC6">
        <w:rPr>
          <w:rFonts w:ascii="David" w:hAnsi="David" w:cs="David"/>
          <w:b/>
          <w:sz w:val="24"/>
          <w:szCs w:val="24"/>
          <w:rtl/>
        </w:rPr>
        <w:t xml:space="preserve"> כי הוא מתייחס </w:t>
      </w:r>
      <w:r w:rsidR="00113F10" w:rsidRPr="008A1BC6">
        <w:rPr>
          <w:rFonts w:ascii="David" w:hAnsi="David" w:cs="David" w:hint="cs"/>
          <w:b/>
          <w:sz w:val="24"/>
          <w:szCs w:val="24"/>
          <w:rtl/>
        </w:rPr>
        <w:t>לרוב</w:t>
      </w:r>
      <w:r w:rsidRPr="008A1BC6">
        <w:rPr>
          <w:rFonts w:ascii="David" w:hAnsi="David" w:cs="David"/>
          <w:b/>
          <w:sz w:val="24"/>
          <w:szCs w:val="24"/>
          <w:rtl/>
        </w:rPr>
        <w:t xml:space="preserve"> לטכניקות שאינן ספציפיות לטיפול </w:t>
      </w:r>
      <w:r w:rsidRPr="008A1BC6">
        <w:rPr>
          <w:rFonts w:ascii="David" w:hAnsi="David" w:cs="David"/>
          <w:b/>
          <w:sz w:val="24"/>
          <w:szCs w:val="24"/>
          <w:rtl/>
        </w:rPr>
        <w:lastRenderedPageBreak/>
        <w:t xml:space="preserve">מסוים, אלא משומשות במודלים טיפוליים רבים. לדוגמא, חלק מהשיטות הקוגניטיביות המשומשות בטיפול קוגניטיבי </w:t>
      </w:r>
      <w:r w:rsidR="00920EC6" w:rsidRPr="008A1BC6">
        <w:rPr>
          <w:rFonts w:ascii="David" w:hAnsi="David" w:cs="David" w:hint="cs"/>
          <w:b/>
          <w:sz w:val="24"/>
          <w:szCs w:val="24"/>
          <w:rtl/>
        </w:rPr>
        <w:t>משמשות</w:t>
      </w:r>
      <w:r w:rsidRPr="008A1BC6">
        <w:rPr>
          <w:rFonts w:ascii="David" w:hAnsi="David" w:cs="David"/>
          <w:b/>
          <w:sz w:val="24"/>
          <w:szCs w:val="24"/>
          <w:rtl/>
        </w:rPr>
        <w:t xml:space="preserve"> גם בצורות אחרות של פסיכותרפיה. במקום להתייחס לאלמנטים שמיוחדים </w:t>
      </w:r>
      <w:r w:rsidR="00907D8F" w:rsidRPr="008A1BC6">
        <w:rPr>
          <w:rFonts w:ascii="David" w:hAnsi="David" w:cs="David"/>
          <w:b/>
          <w:sz w:val="24"/>
          <w:szCs w:val="24"/>
          <w:rtl/>
        </w:rPr>
        <w:t>ל</w:t>
      </w:r>
      <w:r w:rsidR="00907D8F" w:rsidRPr="008A1BC6">
        <w:rPr>
          <w:rFonts w:ascii="David" w:hAnsi="David" w:cs="David" w:hint="cs"/>
          <w:b/>
          <w:sz w:val="24"/>
          <w:szCs w:val="24"/>
          <w:rtl/>
        </w:rPr>
        <w:t>שיטת טיפול</w:t>
      </w:r>
      <w:r w:rsidR="00907D8F" w:rsidRPr="008A1BC6">
        <w:rPr>
          <w:rFonts w:ascii="David" w:hAnsi="David" w:cs="David"/>
          <w:b/>
          <w:sz w:val="24"/>
          <w:szCs w:val="24"/>
          <w:rtl/>
        </w:rPr>
        <w:t xml:space="preserve"> </w:t>
      </w:r>
      <w:r w:rsidRPr="008A1BC6">
        <w:rPr>
          <w:rFonts w:ascii="David" w:hAnsi="David" w:cs="David"/>
          <w:b/>
          <w:sz w:val="24"/>
          <w:szCs w:val="24"/>
          <w:rtl/>
        </w:rPr>
        <w:t xml:space="preserve">מסוימת, המונח 'גורמים ספציפיים' נועד להתייחס </w:t>
      </w:r>
      <w:r w:rsidR="004C4F7E" w:rsidRPr="008A1BC6">
        <w:rPr>
          <w:rFonts w:ascii="David" w:hAnsi="David" w:cs="David" w:hint="cs"/>
          <w:b/>
          <w:sz w:val="24"/>
          <w:szCs w:val="24"/>
          <w:rtl/>
        </w:rPr>
        <w:t>לרוב</w:t>
      </w:r>
      <w:r w:rsidRPr="008A1BC6">
        <w:rPr>
          <w:rFonts w:ascii="David" w:hAnsi="David" w:cs="David"/>
          <w:b/>
          <w:sz w:val="24"/>
          <w:szCs w:val="24"/>
          <w:rtl/>
        </w:rPr>
        <w:t xml:space="preserve"> לליבה, לטכניקות או שיטות מכוונות-תאוריה, שנקבעו עבור מודל טיפולי מסוים (</w:t>
      </w:r>
      <w:r w:rsidRPr="008A1BC6">
        <w:rPr>
          <w:rFonts w:ascii="David" w:hAnsi="David" w:cs="David"/>
          <w:bCs/>
          <w:sz w:val="24"/>
          <w:szCs w:val="24"/>
        </w:rPr>
        <w:t xml:space="preserve">Castonguay &amp; </w:t>
      </w:r>
      <w:proofErr w:type="spellStart"/>
      <w:r w:rsidRPr="008A1BC6">
        <w:rPr>
          <w:rFonts w:ascii="David" w:hAnsi="David" w:cs="David"/>
          <w:bCs/>
          <w:sz w:val="24"/>
          <w:szCs w:val="24"/>
        </w:rPr>
        <w:t>Holtforth</w:t>
      </w:r>
      <w:proofErr w:type="spellEnd"/>
      <w:r w:rsidRPr="008A1BC6">
        <w:rPr>
          <w:rFonts w:ascii="David" w:hAnsi="David" w:cs="David"/>
          <w:bCs/>
          <w:sz w:val="24"/>
          <w:szCs w:val="24"/>
        </w:rPr>
        <w:t>, 2005</w:t>
      </w:r>
      <w:r w:rsidRPr="008A1BC6">
        <w:rPr>
          <w:rFonts w:ascii="David" w:hAnsi="David" w:cs="David"/>
          <w:b/>
          <w:sz w:val="24"/>
          <w:szCs w:val="24"/>
          <w:rtl/>
        </w:rPr>
        <w:t>). אם נחזור לדוגמא של הטיפול הקוגניטיבי, טכניקות קוגניטיביות המיועדות לסייע למטופלים לזהות ולאתגר מחשבות לא אדפטיביות, הן מרכיבים מרכזיים בטיפול, ועל פי תיאוריית הטיפול הקוגניטיבי, משחקות תפקיד מרכזי בתרומה לשיפור התסמינים (</w:t>
      </w:r>
      <w:proofErr w:type="spellStart"/>
      <w:r w:rsidRPr="008A1BC6">
        <w:rPr>
          <w:rFonts w:ascii="David" w:hAnsi="David" w:cs="David"/>
          <w:bCs/>
          <w:sz w:val="24"/>
          <w:szCs w:val="24"/>
        </w:rPr>
        <w:t>DeRubeis</w:t>
      </w:r>
      <w:proofErr w:type="spellEnd"/>
      <w:r w:rsidRPr="008A1BC6">
        <w:rPr>
          <w:rFonts w:ascii="David" w:hAnsi="David" w:cs="David"/>
          <w:bCs/>
          <w:sz w:val="24"/>
          <w:szCs w:val="24"/>
        </w:rPr>
        <w:t>, Webb, Tang, &amp; Beck, 2009</w:t>
      </w:r>
      <w:r w:rsidRPr="008A1BC6">
        <w:rPr>
          <w:rFonts w:ascii="David" w:hAnsi="David" w:cs="David"/>
          <w:b/>
          <w:sz w:val="24"/>
          <w:szCs w:val="24"/>
          <w:rtl/>
        </w:rPr>
        <w:t xml:space="preserve">). למרות שאסטרטגיות קוגניטיביות כאלה עשויות </w:t>
      </w:r>
      <w:r w:rsidR="00F3237E" w:rsidRPr="008A1BC6">
        <w:rPr>
          <w:rFonts w:ascii="David" w:hAnsi="David" w:cs="David" w:hint="cs"/>
          <w:b/>
          <w:sz w:val="24"/>
          <w:szCs w:val="24"/>
          <w:rtl/>
        </w:rPr>
        <w:t>להיות משומשות גם ב</w:t>
      </w:r>
      <w:r w:rsidRPr="008A1BC6">
        <w:rPr>
          <w:rFonts w:ascii="David" w:hAnsi="David" w:cs="David"/>
          <w:b/>
          <w:sz w:val="24"/>
          <w:szCs w:val="24"/>
          <w:rtl/>
        </w:rPr>
        <w:t>שיטות טיפול אחרות, הן בדרך כלל לא מוגדרות כמרכיבי הליבה העיקריים בתיאוריות השינוי הקשורות לטיפולים אלה.</w:t>
      </w:r>
      <w:r w:rsidRPr="008A1BC6">
        <w:rPr>
          <w:rFonts w:ascii="David" w:hAnsi="David" w:cs="David"/>
          <w:sz w:val="24"/>
          <w:szCs w:val="24"/>
          <w:shd w:val="clear" w:color="auto" w:fill="FFFFFF"/>
          <w:rtl/>
        </w:rPr>
        <w:t>‏</w:t>
      </w:r>
    </w:p>
    <w:p w14:paraId="5E44FCE8" w14:textId="4003A5A3" w:rsidR="007F505B" w:rsidRPr="008A1BC6" w:rsidRDefault="007F505B" w:rsidP="00F02C0E">
      <w:pPr>
        <w:spacing w:after="0" w:line="480" w:lineRule="auto"/>
        <w:ind w:firstLine="720"/>
        <w:rPr>
          <w:rFonts w:ascii="David" w:hAnsi="David" w:cs="David"/>
          <w:b/>
          <w:sz w:val="24"/>
          <w:szCs w:val="24"/>
          <w:rtl/>
        </w:rPr>
      </w:pPr>
      <w:r w:rsidRPr="008A1BC6">
        <w:rPr>
          <w:rFonts w:ascii="David" w:hAnsi="David" w:cs="David"/>
          <w:b/>
          <w:sz w:val="24"/>
          <w:szCs w:val="24"/>
          <w:rtl/>
        </w:rPr>
        <w:t>בסקירה שבדקה את השפעתה של דבקות של מטפלים לשיטה טיפולית אחת, על גורמיה הספציפיים, לא נמצאה השפעה מובהקת של דבקות זו על תוצאות טיפול, ללא הבדל בין שיטה טיפולית אחת לאחרות (</w:t>
      </w:r>
      <w:r w:rsidRPr="008A1BC6">
        <w:rPr>
          <w:rFonts w:ascii="David" w:hAnsi="David" w:cs="David"/>
          <w:bCs/>
          <w:sz w:val="24"/>
          <w:szCs w:val="24"/>
        </w:rPr>
        <w:t xml:space="preserve">Webb, </w:t>
      </w:r>
      <w:proofErr w:type="spellStart"/>
      <w:r w:rsidRPr="008A1BC6">
        <w:rPr>
          <w:rFonts w:ascii="David" w:hAnsi="David" w:cs="David"/>
          <w:bCs/>
          <w:sz w:val="24"/>
          <w:szCs w:val="24"/>
        </w:rPr>
        <w:t>DeRubeis</w:t>
      </w:r>
      <w:proofErr w:type="spellEnd"/>
      <w:r w:rsidR="00F3237E" w:rsidRPr="008A1BC6">
        <w:rPr>
          <w:rFonts w:ascii="David" w:hAnsi="David" w:cs="David"/>
          <w:bCs/>
          <w:sz w:val="24"/>
          <w:szCs w:val="24"/>
        </w:rPr>
        <w:t>,</w:t>
      </w:r>
      <w:r w:rsidRPr="008A1BC6">
        <w:rPr>
          <w:rFonts w:ascii="David" w:hAnsi="David" w:cs="David"/>
          <w:bCs/>
          <w:sz w:val="24"/>
          <w:szCs w:val="24"/>
        </w:rPr>
        <w:t xml:space="preserve"> &amp; Barber, 2010</w:t>
      </w:r>
      <w:r w:rsidRPr="008A1BC6">
        <w:rPr>
          <w:rFonts w:ascii="David" w:hAnsi="David" w:cs="David"/>
          <w:b/>
          <w:sz w:val="24"/>
          <w:szCs w:val="24"/>
          <w:rtl/>
        </w:rPr>
        <w:t>). יתר על כן, במסגרת טיפול פסיכודינמי, גמישות בין סוגי התערבויות שונים נמצאה קשורה לתוצאות טיפול טובות יותר. במחקר שנערך במסגרת טיפול דינאמי, נמצא כי למטפלים שהשתמשו בטכניקות התנהגותיות-קוגניטיביות, הייתה יותר הסכמה של המטופל, לגבי מטרות, מטלות ושיתוף פעולה בטוח, על פי דיווח עצמי שלו</w:t>
      </w:r>
      <w:r w:rsidR="00907D8F" w:rsidRPr="008A1BC6">
        <w:rPr>
          <w:rFonts w:ascii="David" w:hAnsi="David" w:cs="David" w:hint="cs"/>
          <w:b/>
          <w:sz w:val="24"/>
          <w:szCs w:val="24"/>
          <w:rtl/>
        </w:rPr>
        <w:t xml:space="preserve"> </w:t>
      </w:r>
      <w:r w:rsidR="00907D8F" w:rsidRPr="008A1BC6">
        <w:rPr>
          <w:rFonts w:ascii="David" w:hAnsi="David" w:cs="David"/>
          <w:b/>
          <w:sz w:val="24"/>
          <w:szCs w:val="24"/>
          <w:rtl/>
        </w:rPr>
        <w:t>(</w:t>
      </w:r>
      <w:r w:rsidR="00907D8F" w:rsidRPr="008A1BC6">
        <w:rPr>
          <w:rFonts w:ascii="David" w:hAnsi="David" w:cs="David"/>
          <w:bCs/>
          <w:sz w:val="24"/>
          <w:szCs w:val="24"/>
        </w:rPr>
        <w:t xml:space="preserve">Goldman, </w:t>
      </w:r>
      <w:proofErr w:type="spellStart"/>
      <w:r w:rsidR="00907D8F" w:rsidRPr="008A1BC6">
        <w:rPr>
          <w:rFonts w:ascii="David" w:hAnsi="David" w:cs="David"/>
          <w:bCs/>
          <w:sz w:val="24"/>
          <w:szCs w:val="24"/>
        </w:rPr>
        <w:t>Hilsenroth</w:t>
      </w:r>
      <w:proofErr w:type="spellEnd"/>
      <w:r w:rsidR="00907D8F" w:rsidRPr="008A1BC6">
        <w:rPr>
          <w:rFonts w:ascii="David" w:hAnsi="David" w:cs="David"/>
          <w:bCs/>
          <w:sz w:val="24"/>
          <w:szCs w:val="24"/>
        </w:rPr>
        <w:t>, Owen, &amp; Gold, 2013</w:t>
      </w:r>
      <w:r w:rsidR="00907D8F" w:rsidRPr="008A1BC6">
        <w:rPr>
          <w:rFonts w:ascii="David" w:hAnsi="David" w:cs="David"/>
          <w:b/>
          <w:sz w:val="24"/>
          <w:szCs w:val="24"/>
          <w:rtl/>
        </w:rPr>
        <w:t>)</w:t>
      </w:r>
      <w:r w:rsidRPr="008A1BC6">
        <w:rPr>
          <w:rFonts w:ascii="David" w:hAnsi="David" w:cs="David"/>
          <w:b/>
          <w:sz w:val="24"/>
          <w:szCs w:val="24"/>
          <w:rtl/>
        </w:rPr>
        <w:t>. תוצאות אלו תואמות גם לממצאים נוספים על תרומתן של טכניקות התנהגותיות-קוגניטיביות לברית טיפולית (</w:t>
      </w:r>
      <w:r w:rsidRPr="008A1BC6">
        <w:rPr>
          <w:rFonts w:ascii="David" w:hAnsi="David" w:cs="David"/>
          <w:bCs/>
          <w:sz w:val="24"/>
          <w:szCs w:val="24"/>
        </w:rPr>
        <w:t xml:space="preserve">Castonguay, Eubanks, </w:t>
      </w:r>
      <w:proofErr w:type="spellStart"/>
      <w:r w:rsidRPr="008A1BC6">
        <w:rPr>
          <w:rFonts w:ascii="David" w:hAnsi="David" w:cs="David"/>
          <w:bCs/>
          <w:sz w:val="24"/>
          <w:szCs w:val="24"/>
        </w:rPr>
        <w:t>Goldfried</w:t>
      </w:r>
      <w:proofErr w:type="spellEnd"/>
      <w:r w:rsidRPr="008A1BC6">
        <w:rPr>
          <w:rFonts w:ascii="David" w:hAnsi="David" w:cs="David"/>
          <w:bCs/>
          <w:sz w:val="24"/>
          <w:szCs w:val="24"/>
        </w:rPr>
        <w:t xml:space="preserve">, </w:t>
      </w:r>
      <w:proofErr w:type="spellStart"/>
      <w:r w:rsidRPr="008A1BC6">
        <w:rPr>
          <w:rFonts w:ascii="David" w:hAnsi="David" w:cs="David"/>
          <w:bCs/>
          <w:sz w:val="24"/>
          <w:szCs w:val="24"/>
        </w:rPr>
        <w:t>Muran</w:t>
      </w:r>
      <w:proofErr w:type="spellEnd"/>
      <w:r w:rsidRPr="008A1BC6">
        <w:rPr>
          <w:rFonts w:ascii="David" w:hAnsi="David" w:cs="David"/>
          <w:bCs/>
          <w:sz w:val="24"/>
          <w:szCs w:val="24"/>
        </w:rPr>
        <w:t xml:space="preserve">, &amp; Lutz, 2015; </w:t>
      </w:r>
      <w:proofErr w:type="spellStart"/>
      <w:r w:rsidRPr="008A1BC6">
        <w:rPr>
          <w:rFonts w:ascii="David" w:hAnsi="David" w:cs="David"/>
          <w:bCs/>
          <w:sz w:val="24"/>
          <w:szCs w:val="24"/>
        </w:rPr>
        <w:t>Zilcha</w:t>
      </w:r>
      <w:proofErr w:type="spellEnd"/>
      <w:r w:rsidRPr="008A1BC6">
        <w:rPr>
          <w:rFonts w:ascii="David" w:hAnsi="David" w:cs="David"/>
          <w:bCs/>
          <w:sz w:val="24"/>
          <w:szCs w:val="24"/>
        </w:rPr>
        <w:t xml:space="preserve">-Mano &amp; </w:t>
      </w:r>
      <w:proofErr w:type="spellStart"/>
      <w:r w:rsidR="00907D8F" w:rsidRPr="008A1BC6">
        <w:rPr>
          <w:rFonts w:ascii="David" w:hAnsi="David" w:cs="David"/>
          <w:bCs/>
          <w:sz w:val="24"/>
          <w:szCs w:val="24"/>
        </w:rPr>
        <w:t>Errazuriz</w:t>
      </w:r>
      <w:proofErr w:type="spellEnd"/>
      <w:r w:rsidRPr="008A1BC6">
        <w:rPr>
          <w:rFonts w:ascii="David" w:hAnsi="David" w:cs="David"/>
          <w:bCs/>
          <w:sz w:val="24"/>
          <w:szCs w:val="24"/>
        </w:rPr>
        <w:t>, 2015</w:t>
      </w:r>
      <w:r w:rsidRPr="008A1BC6">
        <w:rPr>
          <w:rFonts w:ascii="David" w:hAnsi="David" w:cs="David"/>
          <w:b/>
          <w:sz w:val="24"/>
          <w:szCs w:val="24"/>
          <w:rtl/>
        </w:rPr>
        <w:t xml:space="preserve">). במילים אחרות, במדגם הטיפולי שבו המטפלים בדרך כלל דבקים במודל </w:t>
      </w:r>
      <w:r w:rsidR="0036767C" w:rsidRPr="008A1BC6">
        <w:rPr>
          <w:rFonts w:ascii="David" w:hAnsi="David" w:cs="David"/>
          <w:b/>
          <w:sz w:val="24"/>
          <w:szCs w:val="24"/>
          <w:rtl/>
        </w:rPr>
        <w:t>הפסיכודינמי</w:t>
      </w:r>
      <w:r w:rsidRPr="008A1BC6">
        <w:rPr>
          <w:rFonts w:ascii="David" w:hAnsi="David" w:cs="David"/>
          <w:b/>
          <w:sz w:val="24"/>
          <w:szCs w:val="24"/>
          <w:rtl/>
        </w:rPr>
        <w:t xml:space="preserve">, </w:t>
      </w:r>
      <w:r w:rsidR="00F3237E" w:rsidRPr="008A1BC6">
        <w:rPr>
          <w:rFonts w:ascii="David" w:hAnsi="David" w:cs="David" w:hint="cs"/>
          <w:b/>
          <w:sz w:val="24"/>
          <w:szCs w:val="24"/>
          <w:rtl/>
        </w:rPr>
        <w:t xml:space="preserve">אצל </w:t>
      </w:r>
      <w:r w:rsidRPr="008A1BC6">
        <w:rPr>
          <w:rFonts w:ascii="David" w:hAnsi="David" w:cs="David"/>
          <w:b/>
          <w:sz w:val="24"/>
          <w:szCs w:val="24"/>
          <w:rtl/>
        </w:rPr>
        <w:t xml:space="preserve">אלה המשלבים באופן גמיש גם טכניקות התנהגותיות-קוגניטיביות, </w:t>
      </w:r>
      <w:r w:rsidR="00F3237E" w:rsidRPr="008A1BC6">
        <w:rPr>
          <w:rFonts w:ascii="David" w:hAnsi="David" w:cs="David" w:hint="cs"/>
          <w:b/>
          <w:sz w:val="24"/>
          <w:szCs w:val="24"/>
          <w:rtl/>
        </w:rPr>
        <w:t>נמצא קשר חזק</w:t>
      </w:r>
      <w:r w:rsidR="0036767C" w:rsidRPr="008A1BC6">
        <w:rPr>
          <w:rFonts w:ascii="David" w:hAnsi="David" w:cs="David"/>
          <w:b/>
          <w:sz w:val="24"/>
          <w:szCs w:val="24"/>
        </w:rPr>
        <w:t xml:space="preserve"> </w:t>
      </w:r>
      <w:r w:rsidRPr="008A1BC6">
        <w:rPr>
          <w:rFonts w:ascii="David" w:hAnsi="David" w:cs="David"/>
          <w:b/>
          <w:sz w:val="24"/>
          <w:szCs w:val="24"/>
          <w:rtl/>
        </w:rPr>
        <w:t xml:space="preserve">יותר בין הטכניקה הפסיכודינמית ותוצאות הטיפול. מטפלים דינאמיים </w:t>
      </w:r>
      <w:r w:rsidR="00BE135E" w:rsidRPr="008A1BC6">
        <w:rPr>
          <w:rFonts w:ascii="David" w:hAnsi="David" w:cs="David" w:hint="cs"/>
          <w:b/>
          <w:sz w:val="24"/>
          <w:szCs w:val="24"/>
          <w:rtl/>
        </w:rPr>
        <w:t>ביצעו טיפול יעיל יותר</w:t>
      </w:r>
      <w:r w:rsidR="00BE135E" w:rsidRPr="008A1BC6">
        <w:rPr>
          <w:rFonts w:ascii="David" w:hAnsi="David" w:cs="David"/>
          <w:b/>
          <w:sz w:val="24"/>
          <w:szCs w:val="24"/>
          <w:rtl/>
        </w:rPr>
        <w:t xml:space="preserve"> </w:t>
      </w:r>
      <w:r w:rsidRPr="008A1BC6">
        <w:rPr>
          <w:rFonts w:ascii="David" w:hAnsi="David" w:cs="David"/>
          <w:b/>
          <w:sz w:val="24"/>
          <w:szCs w:val="24"/>
          <w:rtl/>
        </w:rPr>
        <w:t>כאשר הם הרשו לעצמם להיות גמישים בפגישה ספציפית או באינטראקציה עם מטופל (</w:t>
      </w:r>
      <w:r w:rsidRPr="008A1BC6">
        <w:rPr>
          <w:rFonts w:ascii="David" w:hAnsi="David" w:cs="David"/>
          <w:sz w:val="24"/>
          <w:szCs w:val="24"/>
          <w:shd w:val="clear" w:color="auto" w:fill="FFFFFF"/>
        </w:rPr>
        <w:t>Katz</w:t>
      </w:r>
      <w:r w:rsidR="00D308ED" w:rsidRPr="008A1BC6">
        <w:rPr>
          <w:rFonts w:ascii="David" w:hAnsi="David" w:cs="David"/>
          <w:sz w:val="24"/>
          <w:szCs w:val="24"/>
          <w:shd w:val="clear" w:color="auto" w:fill="FFFFFF"/>
        </w:rPr>
        <w:t xml:space="preserve"> et al.</w:t>
      </w:r>
      <w:r w:rsidRPr="008A1BC6">
        <w:rPr>
          <w:rFonts w:ascii="David" w:hAnsi="David" w:cs="David"/>
          <w:sz w:val="24"/>
          <w:szCs w:val="24"/>
          <w:shd w:val="clear" w:color="auto" w:fill="FFFFFF"/>
        </w:rPr>
        <w:t>, 2018</w:t>
      </w:r>
      <w:r w:rsidRPr="008A1BC6">
        <w:rPr>
          <w:rFonts w:ascii="David" w:hAnsi="David" w:cs="David"/>
          <w:b/>
          <w:sz w:val="24"/>
          <w:szCs w:val="24"/>
          <w:rtl/>
        </w:rPr>
        <w:t>).</w:t>
      </w:r>
    </w:p>
    <w:p w14:paraId="17A73091" w14:textId="0DCDFBF0" w:rsidR="00EA36E5" w:rsidRPr="008A1BC6" w:rsidRDefault="00EA36E5"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למרות כל זאת, ממצאים אלה בנוגע להשפעת התערבויות שונות על תוצאות טיפוליות הינם גנריים, ללא התייחסות להבדלים </w:t>
      </w:r>
      <w:r w:rsidR="00A64ECB" w:rsidRPr="008A1BC6">
        <w:rPr>
          <w:rFonts w:ascii="David" w:hAnsi="David" w:cs="David" w:hint="cs"/>
          <w:sz w:val="24"/>
          <w:szCs w:val="24"/>
          <w:rtl/>
        </w:rPr>
        <w:t>בינאישיים בין מטופלים</w:t>
      </w:r>
      <w:r w:rsidRPr="008A1BC6">
        <w:rPr>
          <w:rFonts w:ascii="David" w:hAnsi="David" w:cs="David"/>
          <w:sz w:val="24"/>
          <w:szCs w:val="24"/>
          <w:rtl/>
        </w:rPr>
        <w:t>. בעידן הנוכחי, בו המחקר הקליני לומד להתייחס למאפייניו השונים של כל מטופל</w:t>
      </w:r>
      <w:r w:rsidR="00716841" w:rsidRPr="008A1BC6">
        <w:rPr>
          <w:rFonts w:ascii="David" w:hAnsi="David" w:cs="David"/>
          <w:sz w:val="24"/>
          <w:szCs w:val="24"/>
          <w:rtl/>
        </w:rPr>
        <w:t xml:space="preserve"> (</w:t>
      </w:r>
      <w:r w:rsidR="00716841" w:rsidRPr="008A1BC6">
        <w:rPr>
          <w:rFonts w:ascii="Times New Roman" w:eastAsiaTheme="minorEastAsia" w:hAnsi="Times New Roman" w:cs="David"/>
          <w:sz w:val="24"/>
          <w:szCs w:val="24"/>
          <w:shd w:val="clear" w:color="auto" w:fill="FFFFFF"/>
        </w:rPr>
        <w:t>Chambless et.al., 2017</w:t>
      </w:r>
      <w:r w:rsidR="0078709A" w:rsidRPr="008A1BC6">
        <w:rPr>
          <w:rFonts w:ascii="Times New Roman" w:eastAsiaTheme="minorEastAsia" w:hAnsi="Times New Roman" w:cs="David"/>
          <w:sz w:val="24"/>
          <w:szCs w:val="24"/>
          <w:shd w:val="clear" w:color="auto" w:fill="FFFFFF"/>
        </w:rPr>
        <w:t xml:space="preserve">; </w:t>
      </w:r>
      <w:r w:rsidR="0078709A" w:rsidRPr="008A1BC6">
        <w:rPr>
          <w:rFonts w:ascii="Times New Roman" w:hAnsi="Times New Roman" w:cs="Times New Roman"/>
          <w:noProof/>
          <w:sz w:val="24"/>
          <w:szCs w:val="24"/>
        </w:rPr>
        <w:t>Newman, Castonguay, Jacobson, &amp; Moore, 2015</w:t>
      </w:r>
      <w:r w:rsidR="00716841" w:rsidRPr="008A1BC6">
        <w:rPr>
          <w:rFonts w:ascii="David" w:hAnsi="David" w:cs="David"/>
          <w:sz w:val="24"/>
          <w:szCs w:val="24"/>
          <w:rtl/>
        </w:rPr>
        <w:t>)</w:t>
      </w:r>
      <w:r w:rsidRPr="008A1BC6">
        <w:rPr>
          <w:rFonts w:ascii="David" w:hAnsi="David" w:cs="David"/>
          <w:sz w:val="24"/>
          <w:szCs w:val="24"/>
          <w:rtl/>
        </w:rPr>
        <w:t xml:space="preserve">, וחותר להתאמה מקסימלית בין המטופל לבין סוג הטיפול, ראוי להתייחס להיבט זה גם בתהליך בנית הטיפול. מסיבה זו, המחקר הנוכחי </w:t>
      </w:r>
      <w:r w:rsidR="00A64ECB" w:rsidRPr="008A1BC6">
        <w:rPr>
          <w:rFonts w:ascii="David" w:hAnsi="David" w:cs="David" w:hint="cs"/>
          <w:sz w:val="24"/>
          <w:szCs w:val="24"/>
          <w:rtl/>
        </w:rPr>
        <w:t xml:space="preserve">לא </w:t>
      </w:r>
      <w:r w:rsidR="00A64ECB" w:rsidRPr="008A1BC6">
        <w:rPr>
          <w:rFonts w:ascii="David" w:hAnsi="David" w:cs="David" w:hint="cs"/>
          <w:sz w:val="24"/>
          <w:szCs w:val="24"/>
          <w:rtl/>
        </w:rPr>
        <w:lastRenderedPageBreak/>
        <w:t>מ</w:t>
      </w:r>
      <w:r w:rsidR="00A64ECB" w:rsidRPr="008A1BC6">
        <w:rPr>
          <w:rFonts w:ascii="David" w:hAnsi="David" w:cs="David"/>
          <w:sz w:val="24"/>
          <w:szCs w:val="24"/>
          <w:rtl/>
        </w:rPr>
        <w:t xml:space="preserve">תמקד </w:t>
      </w:r>
      <w:r w:rsidRPr="008A1BC6">
        <w:rPr>
          <w:rFonts w:ascii="David" w:hAnsi="David" w:cs="David"/>
          <w:sz w:val="24"/>
          <w:szCs w:val="24"/>
          <w:rtl/>
        </w:rPr>
        <w:t>בבחינת הקשר שבין התערבויות המטפל לתוצאות הטיפול בפני עצמו, אלא</w:t>
      </w:r>
      <w:r w:rsidR="00A64ECB" w:rsidRPr="008A1BC6">
        <w:rPr>
          <w:rFonts w:ascii="David" w:hAnsi="David" w:cs="David"/>
          <w:sz w:val="24"/>
          <w:szCs w:val="24"/>
          <w:rtl/>
        </w:rPr>
        <w:t xml:space="preserve"> </w:t>
      </w:r>
      <w:r w:rsidR="00A64ECB" w:rsidRPr="008A1BC6">
        <w:rPr>
          <w:rFonts w:ascii="David" w:hAnsi="David" w:cs="David" w:hint="cs"/>
          <w:sz w:val="24"/>
          <w:szCs w:val="24"/>
          <w:rtl/>
        </w:rPr>
        <w:t xml:space="preserve">בגורם אשר עשוי להסביר את הקשר בין שני אלו: </w:t>
      </w:r>
      <w:r w:rsidR="00633FAD" w:rsidRPr="008A1BC6">
        <w:rPr>
          <w:rFonts w:ascii="David" w:hAnsi="David" w:cs="David" w:hint="cs"/>
          <w:sz w:val="24"/>
          <w:szCs w:val="24"/>
          <w:rtl/>
        </w:rPr>
        <w:t>סגנון</w:t>
      </w:r>
      <w:r w:rsidR="00A64ECB" w:rsidRPr="008A1BC6">
        <w:rPr>
          <w:rFonts w:ascii="David" w:hAnsi="David" w:cs="David" w:hint="cs"/>
          <w:sz w:val="24"/>
          <w:szCs w:val="24"/>
          <w:rtl/>
        </w:rPr>
        <w:t xml:space="preserve"> ההיקשרות של המטופל. </w:t>
      </w:r>
    </w:p>
    <w:p w14:paraId="03FEEDD1" w14:textId="77777777" w:rsidR="0044233F" w:rsidRPr="008A1BC6" w:rsidRDefault="0044233F" w:rsidP="00F02C0E">
      <w:pPr>
        <w:spacing w:after="0" w:line="480" w:lineRule="auto"/>
        <w:rPr>
          <w:rFonts w:ascii="David" w:hAnsi="David" w:cs="David"/>
          <w:bCs/>
          <w:sz w:val="24"/>
          <w:szCs w:val="24"/>
          <w:rtl/>
        </w:rPr>
      </w:pPr>
      <w:r w:rsidRPr="008A1BC6">
        <w:rPr>
          <w:rFonts w:ascii="David" w:hAnsi="David" w:cs="David"/>
          <w:bCs/>
          <w:sz w:val="24"/>
          <w:szCs w:val="24"/>
          <w:rtl/>
        </w:rPr>
        <w:t>היקשרות</w:t>
      </w:r>
    </w:p>
    <w:p w14:paraId="65F614CF" w14:textId="0CEB7236" w:rsidR="007F505B" w:rsidRPr="008A1BC6" w:rsidRDefault="007F505B" w:rsidP="00F02C0E">
      <w:pPr>
        <w:spacing w:after="0" w:line="480" w:lineRule="auto"/>
        <w:ind w:firstLine="720"/>
        <w:rPr>
          <w:rFonts w:ascii="David" w:hAnsi="David" w:cs="David"/>
          <w:sz w:val="24"/>
          <w:szCs w:val="24"/>
          <w:rtl/>
        </w:rPr>
      </w:pPr>
      <w:bookmarkStart w:id="0" w:name="_Hlk525093934"/>
      <w:r w:rsidRPr="008A1BC6">
        <w:rPr>
          <w:rFonts w:ascii="David" w:hAnsi="David" w:cs="David"/>
          <w:sz w:val="24"/>
          <w:szCs w:val="24"/>
          <w:rtl/>
        </w:rPr>
        <w:t xml:space="preserve">המונח היקשרות הוטבע לראשונה ע"י </w:t>
      </w:r>
      <w:proofErr w:type="spellStart"/>
      <w:r w:rsidRPr="008A1BC6">
        <w:rPr>
          <w:rFonts w:ascii="David" w:hAnsi="David" w:cs="David"/>
          <w:sz w:val="24"/>
          <w:szCs w:val="24"/>
          <w:rtl/>
        </w:rPr>
        <w:t>בולבי</w:t>
      </w:r>
      <w:proofErr w:type="spellEnd"/>
      <w:r w:rsidRPr="008A1BC6">
        <w:rPr>
          <w:rFonts w:ascii="David" w:hAnsi="David" w:cs="David"/>
          <w:sz w:val="24"/>
          <w:szCs w:val="24"/>
          <w:rtl/>
        </w:rPr>
        <w:t xml:space="preserve"> (</w:t>
      </w:r>
      <w:r w:rsidRPr="008A1BC6">
        <w:rPr>
          <w:rFonts w:ascii="David" w:hAnsi="David" w:cs="David"/>
          <w:sz w:val="24"/>
          <w:szCs w:val="24"/>
        </w:rPr>
        <w:t>Bowlby, 1969/1997</w:t>
      </w:r>
      <w:r w:rsidRPr="008A1BC6">
        <w:rPr>
          <w:rFonts w:ascii="David" w:hAnsi="David" w:cs="David"/>
          <w:sz w:val="24"/>
          <w:szCs w:val="24"/>
          <w:rtl/>
        </w:rPr>
        <w:t>), אשר הציע כי דרך אינטראקציות עם דמויות טיפוליות מפתח כל ילד מודל עבודה פנימי, המכיל אמונות וציפיות לגבי הדמות הטיפולית ולגבי עצמו, ואשר ינחה את תפישתו, התנהגותו וציפיותיו במערכות יחסים עתידיות לאורך חייו (</w:t>
      </w:r>
      <w:r w:rsidR="00FC7880" w:rsidRPr="008A1BC6">
        <w:rPr>
          <w:rFonts w:ascii="David" w:hAnsi="David" w:cs="David"/>
          <w:sz w:val="24"/>
          <w:szCs w:val="24"/>
        </w:rPr>
        <w:t xml:space="preserve">Ainsworth, 1989; </w:t>
      </w:r>
      <w:r w:rsidRPr="008A1BC6">
        <w:rPr>
          <w:rFonts w:ascii="David" w:hAnsi="David" w:cs="David"/>
          <w:sz w:val="24"/>
          <w:szCs w:val="24"/>
        </w:rPr>
        <w:t>Bowlby, 1969/1997, 1973</w:t>
      </w:r>
      <w:r w:rsidR="00FC7880" w:rsidRPr="008A1BC6">
        <w:rPr>
          <w:rFonts w:ascii="David" w:hAnsi="David" w:cs="David"/>
          <w:sz w:val="24"/>
          <w:szCs w:val="24"/>
        </w:rPr>
        <w:t>/1998</w:t>
      </w:r>
      <w:r w:rsidRPr="008A1BC6">
        <w:rPr>
          <w:rFonts w:ascii="David" w:hAnsi="David" w:cs="David"/>
          <w:sz w:val="24"/>
          <w:szCs w:val="24"/>
        </w:rPr>
        <w:t xml:space="preserve">, </w:t>
      </w:r>
      <w:r w:rsidR="00FC7880" w:rsidRPr="008A1BC6">
        <w:rPr>
          <w:rFonts w:ascii="David" w:hAnsi="David" w:cs="David"/>
          <w:sz w:val="24"/>
          <w:szCs w:val="24"/>
        </w:rPr>
        <w:t>1988</w:t>
      </w:r>
      <w:r w:rsidRPr="008A1BC6">
        <w:rPr>
          <w:rFonts w:ascii="David" w:hAnsi="David" w:cs="David"/>
          <w:sz w:val="24"/>
          <w:szCs w:val="24"/>
          <w:rtl/>
        </w:rPr>
        <w:t>). מודל</w:t>
      </w:r>
      <w:r w:rsidR="00FC7880" w:rsidRPr="008A1BC6">
        <w:rPr>
          <w:rFonts w:ascii="David" w:hAnsi="David" w:cs="David" w:hint="cs"/>
          <w:sz w:val="24"/>
          <w:szCs w:val="24"/>
          <w:rtl/>
        </w:rPr>
        <w:t xml:space="preserve"> זה</w:t>
      </w:r>
      <w:r w:rsidRPr="008A1BC6">
        <w:rPr>
          <w:rFonts w:ascii="David" w:hAnsi="David" w:cs="David"/>
          <w:sz w:val="24"/>
          <w:szCs w:val="24"/>
          <w:rtl/>
        </w:rPr>
        <w:t xml:space="preserve"> כולל ציפיות לגבי זמינותם של אחרים ומידת ההיענות שלהם אליו, אשר סביר להניח שיתעוררו בקשרים טיפוליים (</w:t>
      </w:r>
      <w:r w:rsidRPr="008A1BC6">
        <w:rPr>
          <w:rFonts w:ascii="David" w:hAnsi="David" w:cs="David"/>
          <w:sz w:val="24"/>
          <w:szCs w:val="24"/>
        </w:rPr>
        <w:t>Bowlby, 1988; Farber &amp; Metzger, 2009</w:t>
      </w:r>
      <w:r w:rsidRPr="008A1BC6">
        <w:rPr>
          <w:rFonts w:ascii="David" w:hAnsi="David" w:cs="David"/>
          <w:sz w:val="24"/>
          <w:szCs w:val="24"/>
          <w:rtl/>
        </w:rPr>
        <w:t xml:space="preserve">). </w:t>
      </w:r>
    </w:p>
    <w:p w14:paraId="2C8937A5" w14:textId="3729AF7A" w:rsidR="007F505B" w:rsidRPr="008A1BC6" w:rsidRDefault="007F505B" w:rsidP="00F02C0E">
      <w:pPr>
        <w:spacing w:after="0" w:line="480" w:lineRule="auto"/>
        <w:ind w:firstLine="720"/>
        <w:rPr>
          <w:rFonts w:ascii="David" w:hAnsi="David" w:cs="David"/>
          <w:sz w:val="24"/>
          <w:szCs w:val="24"/>
          <w:rtl/>
        </w:rPr>
      </w:pPr>
      <w:bookmarkStart w:id="1" w:name="_Hlk525093988"/>
      <w:bookmarkEnd w:id="0"/>
      <w:r w:rsidRPr="008A1BC6">
        <w:rPr>
          <w:rFonts w:ascii="David" w:hAnsi="David" w:cs="David"/>
          <w:sz w:val="24"/>
          <w:szCs w:val="24"/>
          <w:rtl/>
        </w:rPr>
        <w:t xml:space="preserve">ישנם מספר סגנונות היקשרות, אשר תוארו לאורך השנים במספר דרכים שונות. </w:t>
      </w:r>
      <w:proofErr w:type="spellStart"/>
      <w:r w:rsidRPr="008A1BC6">
        <w:rPr>
          <w:rFonts w:ascii="David" w:hAnsi="David" w:cs="David"/>
          <w:sz w:val="24"/>
          <w:szCs w:val="24"/>
          <w:rtl/>
        </w:rPr>
        <w:t>בולבי</w:t>
      </w:r>
      <w:proofErr w:type="spellEnd"/>
      <w:r w:rsidRPr="008A1BC6">
        <w:rPr>
          <w:rFonts w:ascii="David" w:hAnsi="David" w:cs="David"/>
          <w:sz w:val="24"/>
          <w:szCs w:val="24"/>
          <w:rtl/>
        </w:rPr>
        <w:t xml:space="preserve"> עצמו לא הגדיר קטגוריות נפרדות של דפוסי היקשרות, אלא התייחס לאופן התפתחותה של ההיקשרות, ולחשיבות של יכולתו של הילד להשתמש בדמות ההיקשרות כבסיס בטוח (</w:t>
      </w:r>
      <w:r w:rsidRPr="008A1BC6">
        <w:rPr>
          <w:rFonts w:ascii="David" w:hAnsi="David" w:cs="David"/>
          <w:sz w:val="24"/>
          <w:szCs w:val="24"/>
        </w:rPr>
        <w:t>secure base</w:t>
      </w:r>
      <w:r w:rsidRPr="008A1BC6">
        <w:rPr>
          <w:rFonts w:ascii="David" w:hAnsi="David" w:cs="David"/>
          <w:sz w:val="24"/>
          <w:szCs w:val="24"/>
          <w:rtl/>
        </w:rPr>
        <w:t>) אשר ממנו יוכל לצאת לחקור את העולם, וכמקלט בטוח (</w:t>
      </w:r>
      <w:r w:rsidRPr="008A1BC6">
        <w:rPr>
          <w:rFonts w:ascii="David" w:hAnsi="David" w:cs="David"/>
          <w:sz w:val="24"/>
          <w:szCs w:val="24"/>
        </w:rPr>
        <w:t>safe haven</w:t>
      </w:r>
      <w:r w:rsidRPr="008A1BC6">
        <w:rPr>
          <w:rFonts w:ascii="David" w:hAnsi="David" w:cs="David"/>
          <w:sz w:val="24"/>
          <w:szCs w:val="24"/>
          <w:rtl/>
        </w:rPr>
        <w:t>) אליו יוכל לחזור בעתות מצוקה (</w:t>
      </w:r>
      <w:r w:rsidRPr="008A1BC6">
        <w:rPr>
          <w:rFonts w:ascii="David" w:hAnsi="David" w:cs="David"/>
          <w:sz w:val="24"/>
          <w:szCs w:val="24"/>
        </w:rPr>
        <w:t>Bowlby, 1969/1997</w:t>
      </w:r>
      <w:r w:rsidRPr="008A1BC6">
        <w:rPr>
          <w:rFonts w:ascii="David" w:hAnsi="David" w:cs="David"/>
          <w:sz w:val="24"/>
          <w:szCs w:val="24"/>
          <w:rtl/>
        </w:rPr>
        <w:t xml:space="preserve">). הרעיון של מספר סגנונות היקשרות נפרדים הועלה לראשונה ע"י </w:t>
      </w:r>
      <w:proofErr w:type="spellStart"/>
      <w:r w:rsidRPr="008A1BC6">
        <w:rPr>
          <w:rFonts w:ascii="David" w:hAnsi="David" w:cs="David"/>
          <w:sz w:val="24"/>
          <w:szCs w:val="24"/>
          <w:rtl/>
        </w:rPr>
        <w:t>איינסוורת</w:t>
      </w:r>
      <w:proofErr w:type="spellEnd"/>
      <w:r w:rsidRPr="008A1BC6">
        <w:rPr>
          <w:rFonts w:ascii="David" w:hAnsi="David" w:cs="David"/>
          <w:sz w:val="24"/>
          <w:szCs w:val="24"/>
          <w:rtl/>
        </w:rPr>
        <w:t>' ואחרים (</w:t>
      </w:r>
      <w:r w:rsidR="001C25BC" w:rsidRPr="008A1BC6">
        <w:rPr>
          <w:rFonts w:ascii="Times New Roman" w:hAnsi="Times New Roman" w:cs="Times New Roman"/>
          <w:noProof/>
          <w:sz w:val="24"/>
          <w:szCs w:val="24"/>
        </w:rPr>
        <w:t>Ainsworth, Blehar, Waters, &amp; Wall</w:t>
      </w:r>
      <w:r w:rsidRPr="008A1BC6">
        <w:rPr>
          <w:rFonts w:ascii="David" w:hAnsi="David" w:cs="David"/>
          <w:sz w:val="24"/>
          <w:szCs w:val="24"/>
        </w:rPr>
        <w:t>,</w:t>
      </w:r>
      <w:r w:rsidR="001C25BC" w:rsidRPr="008A1BC6">
        <w:rPr>
          <w:rFonts w:ascii="David" w:hAnsi="David" w:cs="David"/>
          <w:sz w:val="24"/>
          <w:szCs w:val="24"/>
        </w:rPr>
        <w:t xml:space="preserve"> </w:t>
      </w:r>
      <w:r w:rsidRPr="008A1BC6">
        <w:rPr>
          <w:rFonts w:ascii="David" w:hAnsi="David" w:cs="David"/>
          <w:sz w:val="24"/>
          <w:szCs w:val="24"/>
        </w:rPr>
        <w:t>1978</w:t>
      </w:r>
      <w:r w:rsidRPr="008A1BC6">
        <w:rPr>
          <w:rFonts w:ascii="David" w:hAnsi="David" w:cs="David"/>
          <w:sz w:val="24"/>
          <w:szCs w:val="24"/>
          <w:rtl/>
        </w:rPr>
        <w:t xml:space="preserve">), אשר התבוננו באינטראקציה בין פעוטות ואימהותיהם. הם יצרו סיטואציה אותה כינו </w:t>
      </w:r>
      <w:r w:rsidR="00633FAD" w:rsidRPr="008A1BC6">
        <w:rPr>
          <w:rFonts w:ascii="David" w:hAnsi="David" w:cs="David"/>
          <w:sz w:val="24"/>
          <w:szCs w:val="24"/>
          <w:rtl/>
        </w:rPr>
        <w:t>"סיטואציית הזר"</w:t>
      </w:r>
      <w:r w:rsidR="00633FAD" w:rsidRPr="008A1BC6">
        <w:rPr>
          <w:rFonts w:ascii="David" w:hAnsi="David" w:cs="David" w:hint="cs"/>
          <w:sz w:val="24"/>
          <w:szCs w:val="24"/>
          <w:rtl/>
        </w:rPr>
        <w:t xml:space="preserve"> (</w:t>
      </w:r>
      <w:r w:rsidR="00075624" w:rsidRPr="008A1BC6">
        <w:rPr>
          <w:rFonts w:ascii="David" w:hAnsi="David" w:cs="David"/>
          <w:sz w:val="24"/>
          <w:szCs w:val="24"/>
        </w:rPr>
        <w:t>“</w:t>
      </w:r>
      <w:r w:rsidRPr="008A1BC6">
        <w:rPr>
          <w:rFonts w:ascii="David" w:hAnsi="David" w:cs="David"/>
          <w:sz w:val="24"/>
          <w:szCs w:val="24"/>
        </w:rPr>
        <w:t>The Stranger Situation</w:t>
      </w:r>
      <w:r w:rsidR="00075624" w:rsidRPr="008A1BC6">
        <w:rPr>
          <w:rFonts w:ascii="David" w:hAnsi="David" w:cs="David"/>
          <w:sz w:val="24"/>
          <w:szCs w:val="24"/>
        </w:rPr>
        <w:t>”</w:t>
      </w:r>
      <w:r w:rsidR="00075624" w:rsidRPr="008A1BC6">
        <w:rPr>
          <w:rFonts w:ascii="David" w:hAnsi="David" w:cs="David" w:hint="cs"/>
          <w:sz w:val="24"/>
          <w:szCs w:val="24"/>
          <w:rtl/>
        </w:rPr>
        <w:t>)</w:t>
      </w:r>
      <w:r w:rsidR="00075624" w:rsidRPr="008A1BC6">
        <w:rPr>
          <w:rFonts w:ascii="David" w:hAnsi="David" w:cs="David"/>
          <w:sz w:val="24"/>
          <w:szCs w:val="24"/>
          <w:rtl/>
        </w:rPr>
        <w:t xml:space="preserve">. </w:t>
      </w:r>
      <w:r w:rsidR="00633FAD" w:rsidRPr="008A1BC6">
        <w:rPr>
          <w:rFonts w:ascii="David" w:hAnsi="David" w:cs="David" w:hint="cs"/>
          <w:sz w:val="24"/>
          <w:szCs w:val="24"/>
          <w:rtl/>
        </w:rPr>
        <w:t xml:space="preserve">סיטואציה זו </w:t>
      </w:r>
      <w:r w:rsidRPr="008A1BC6">
        <w:rPr>
          <w:rFonts w:ascii="David" w:hAnsi="David" w:cs="David"/>
          <w:sz w:val="24"/>
          <w:szCs w:val="24"/>
          <w:rtl/>
        </w:rPr>
        <w:t>כללה מספר חלקים של פרידה ואיחוד</w:t>
      </w:r>
      <w:r w:rsidR="00E062F5" w:rsidRPr="008A1BC6">
        <w:rPr>
          <w:rFonts w:ascii="David" w:hAnsi="David" w:cs="David" w:hint="cs"/>
          <w:sz w:val="24"/>
          <w:szCs w:val="24"/>
          <w:rtl/>
        </w:rPr>
        <w:t xml:space="preserve"> של הילד מאימו</w:t>
      </w:r>
      <w:r w:rsidRPr="008A1BC6">
        <w:rPr>
          <w:rFonts w:ascii="David" w:hAnsi="David" w:cs="David"/>
          <w:sz w:val="24"/>
          <w:szCs w:val="24"/>
          <w:rtl/>
        </w:rPr>
        <w:t>, אינטראקציה</w:t>
      </w:r>
      <w:r w:rsidR="00E062F5" w:rsidRPr="008A1BC6">
        <w:rPr>
          <w:rFonts w:ascii="David" w:hAnsi="David" w:cs="David" w:hint="cs"/>
          <w:sz w:val="24"/>
          <w:szCs w:val="24"/>
          <w:rtl/>
        </w:rPr>
        <w:t xml:space="preserve"> של הילד</w:t>
      </w:r>
      <w:r w:rsidRPr="008A1BC6">
        <w:rPr>
          <w:rFonts w:ascii="David" w:hAnsi="David" w:cs="David"/>
          <w:sz w:val="24"/>
          <w:szCs w:val="24"/>
          <w:rtl/>
        </w:rPr>
        <w:t xml:space="preserve"> עם אדם זר, המצאות ה</w:t>
      </w:r>
      <w:r w:rsidR="00E062F5" w:rsidRPr="008A1BC6">
        <w:rPr>
          <w:rFonts w:ascii="David" w:hAnsi="David" w:cs="David" w:hint="cs"/>
          <w:sz w:val="24"/>
          <w:szCs w:val="24"/>
          <w:rtl/>
        </w:rPr>
        <w:t>ילד</w:t>
      </w:r>
      <w:r w:rsidRPr="008A1BC6">
        <w:rPr>
          <w:rFonts w:ascii="David" w:hAnsi="David" w:cs="David"/>
          <w:sz w:val="24"/>
          <w:szCs w:val="24"/>
          <w:rtl/>
        </w:rPr>
        <w:t xml:space="preserve"> לבדו, ועוד, תוך בחינת תגובותיהם של הילדים. </w:t>
      </w:r>
      <w:r w:rsidR="005B159A" w:rsidRPr="008A1BC6">
        <w:rPr>
          <w:rFonts w:ascii="David" w:hAnsi="David" w:cs="David" w:hint="cs"/>
          <w:sz w:val="24"/>
          <w:szCs w:val="24"/>
          <w:rtl/>
        </w:rPr>
        <w:t xml:space="preserve">על-סמך </w:t>
      </w:r>
      <w:r w:rsidRPr="008A1BC6">
        <w:rPr>
          <w:rFonts w:ascii="David" w:hAnsi="David" w:cs="David"/>
          <w:sz w:val="24"/>
          <w:szCs w:val="24"/>
          <w:rtl/>
        </w:rPr>
        <w:t xml:space="preserve">תצפיות אלה </w:t>
      </w:r>
      <w:r w:rsidR="005B159A" w:rsidRPr="008A1BC6">
        <w:rPr>
          <w:rFonts w:ascii="David" w:hAnsi="David" w:cs="David" w:hint="cs"/>
          <w:sz w:val="24"/>
          <w:szCs w:val="24"/>
          <w:rtl/>
        </w:rPr>
        <w:t>אפיינו החוקרים את הילדים כבעלי אחד משלושה סגנונות התקשרות מרכזיים</w:t>
      </w:r>
      <w:r w:rsidRPr="008A1BC6">
        <w:rPr>
          <w:rFonts w:ascii="David" w:hAnsi="David" w:cs="David"/>
          <w:sz w:val="24"/>
          <w:szCs w:val="24"/>
          <w:rtl/>
        </w:rPr>
        <w:t xml:space="preserve">: </w:t>
      </w:r>
      <w:r w:rsidR="005B159A" w:rsidRPr="008A1BC6">
        <w:rPr>
          <w:rFonts w:ascii="David" w:hAnsi="David" w:cs="David" w:hint="cs"/>
          <w:sz w:val="24"/>
          <w:szCs w:val="24"/>
          <w:rtl/>
        </w:rPr>
        <w:t>הראשון</w:t>
      </w:r>
      <w:r w:rsidRPr="008A1BC6">
        <w:rPr>
          <w:rFonts w:ascii="David" w:hAnsi="David" w:cs="David"/>
          <w:sz w:val="24"/>
          <w:szCs w:val="24"/>
          <w:rtl/>
        </w:rPr>
        <w:t xml:space="preserve">, </w:t>
      </w:r>
      <w:r w:rsidR="005B159A" w:rsidRPr="008A1BC6">
        <w:rPr>
          <w:rFonts w:ascii="David" w:hAnsi="David" w:cs="David" w:hint="cs"/>
          <w:sz w:val="24"/>
          <w:szCs w:val="24"/>
          <w:rtl/>
        </w:rPr>
        <w:t xml:space="preserve">סגנון </w:t>
      </w:r>
      <w:r w:rsidRPr="008A1BC6">
        <w:rPr>
          <w:rFonts w:ascii="David" w:hAnsi="David" w:cs="David"/>
          <w:sz w:val="24"/>
          <w:szCs w:val="24"/>
          <w:rtl/>
        </w:rPr>
        <w:t>התקשרות בטוח (</w:t>
      </w:r>
      <w:r w:rsidRPr="008A1BC6">
        <w:rPr>
          <w:rFonts w:ascii="David" w:hAnsi="David" w:cs="David"/>
          <w:sz w:val="24"/>
          <w:szCs w:val="24"/>
        </w:rPr>
        <w:t>secure</w:t>
      </w:r>
      <w:r w:rsidRPr="008A1BC6">
        <w:rPr>
          <w:rFonts w:ascii="David" w:hAnsi="David" w:cs="David"/>
          <w:sz w:val="24"/>
          <w:szCs w:val="24"/>
          <w:rtl/>
        </w:rPr>
        <w:t xml:space="preserve">), </w:t>
      </w:r>
      <w:r w:rsidR="005B159A" w:rsidRPr="008A1BC6">
        <w:rPr>
          <w:rFonts w:ascii="David" w:hAnsi="David" w:cs="David" w:hint="cs"/>
          <w:sz w:val="24"/>
          <w:szCs w:val="24"/>
          <w:rtl/>
        </w:rPr>
        <w:t xml:space="preserve">בו אופיינו </w:t>
      </w:r>
      <w:r w:rsidRPr="008A1BC6">
        <w:rPr>
          <w:rFonts w:ascii="David" w:hAnsi="David" w:cs="David"/>
          <w:sz w:val="24"/>
          <w:szCs w:val="24"/>
          <w:rtl/>
        </w:rPr>
        <w:t xml:space="preserve">ילדים אשר </w:t>
      </w:r>
      <w:r w:rsidR="005B159A" w:rsidRPr="008A1BC6">
        <w:rPr>
          <w:rFonts w:ascii="David" w:hAnsi="David" w:cs="David" w:hint="cs"/>
          <w:sz w:val="24"/>
          <w:szCs w:val="24"/>
          <w:rtl/>
        </w:rPr>
        <w:t xml:space="preserve">היו </w:t>
      </w:r>
      <w:r w:rsidRPr="008A1BC6">
        <w:rPr>
          <w:rFonts w:ascii="David" w:hAnsi="David" w:cs="David"/>
          <w:sz w:val="24"/>
          <w:szCs w:val="24"/>
          <w:rtl/>
        </w:rPr>
        <w:t xml:space="preserve">מסוגלים להשתמש בהורה כבסיס בטוח. אלו הילדים </w:t>
      </w:r>
      <w:r w:rsidR="00995385" w:rsidRPr="008A1BC6">
        <w:rPr>
          <w:rFonts w:ascii="David" w:hAnsi="David" w:cs="David" w:hint="cs"/>
          <w:sz w:val="24"/>
          <w:szCs w:val="24"/>
          <w:rtl/>
        </w:rPr>
        <w:t>ש</w:t>
      </w:r>
      <w:r w:rsidRPr="008A1BC6">
        <w:rPr>
          <w:rFonts w:ascii="David" w:hAnsi="David" w:cs="David"/>
          <w:sz w:val="24"/>
          <w:szCs w:val="24"/>
          <w:rtl/>
        </w:rPr>
        <w:t xml:space="preserve">חקרו את הסביבה בחופשיות כאשר </w:t>
      </w:r>
      <w:proofErr w:type="spellStart"/>
      <w:r w:rsidRPr="008A1BC6">
        <w:rPr>
          <w:rFonts w:ascii="David" w:hAnsi="David" w:cs="David"/>
          <w:sz w:val="24"/>
          <w:szCs w:val="24"/>
          <w:rtl/>
        </w:rPr>
        <w:t>אמם</w:t>
      </w:r>
      <w:proofErr w:type="spellEnd"/>
      <w:r w:rsidRPr="008A1BC6">
        <w:rPr>
          <w:rFonts w:ascii="David" w:hAnsi="David" w:cs="David"/>
          <w:sz w:val="24"/>
          <w:szCs w:val="24"/>
          <w:rtl/>
        </w:rPr>
        <w:t xml:space="preserve"> נכחה בחדר, רצו בקשר עמה בעת האיחוד, כאשר שבה לחדר לאחר היעדרות של מספר דקות, נרגעו כאשר ניחמה אותם וחזרו לחקירת הסביבה. </w:t>
      </w:r>
      <w:r w:rsidR="005B159A" w:rsidRPr="008A1BC6">
        <w:rPr>
          <w:rFonts w:ascii="David" w:hAnsi="David" w:cs="David" w:hint="cs"/>
          <w:sz w:val="24"/>
          <w:szCs w:val="24"/>
          <w:rtl/>
        </w:rPr>
        <w:t>סגנון ה</w:t>
      </w:r>
      <w:r w:rsidR="00201746" w:rsidRPr="008A1BC6">
        <w:rPr>
          <w:rFonts w:ascii="David" w:hAnsi="David" w:cs="David" w:hint="cs"/>
          <w:sz w:val="24"/>
          <w:szCs w:val="24"/>
          <w:rtl/>
        </w:rPr>
        <w:t>י</w:t>
      </w:r>
      <w:r w:rsidR="005B159A" w:rsidRPr="008A1BC6">
        <w:rPr>
          <w:rFonts w:ascii="David" w:hAnsi="David" w:cs="David" w:hint="cs"/>
          <w:sz w:val="24"/>
          <w:szCs w:val="24"/>
          <w:rtl/>
        </w:rPr>
        <w:t>קשרות שני הוא</w:t>
      </w:r>
      <w:r w:rsidRPr="008A1BC6">
        <w:rPr>
          <w:rFonts w:ascii="David" w:hAnsi="David" w:cs="David"/>
          <w:sz w:val="24"/>
          <w:szCs w:val="24"/>
          <w:rtl/>
        </w:rPr>
        <w:t xml:space="preserve"> היקשרות לא בטוחה – נמנעת (</w:t>
      </w:r>
      <w:r w:rsidRPr="008A1BC6">
        <w:rPr>
          <w:rFonts w:ascii="David" w:hAnsi="David" w:cs="David"/>
          <w:sz w:val="24"/>
          <w:szCs w:val="24"/>
        </w:rPr>
        <w:t>insecure-avoidant</w:t>
      </w:r>
      <w:r w:rsidRPr="008A1BC6">
        <w:rPr>
          <w:rFonts w:ascii="David" w:hAnsi="David" w:cs="David"/>
          <w:sz w:val="24"/>
          <w:szCs w:val="24"/>
          <w:rtl/>
        </w:rPr>
        <w:t xml:space="preserve">). ילדים המאופיינים </w:t>
      </w:r>
      <w:r w:rsidR="008A62A7" w:rsidRPr="008A1BC6">
        <w:rPr>
          <w:rFonts w:ascii="David" w:hAnsi="David" w:cs="David"/>
          <w:sz w:val="24"/>
          <w:szCs w:val="24"/>
          <w:rtl/>
        </w:rPr>
        <w:t>ב</w:t>
      </w:r>
      <w:r w:rsidR="008A62A7" w:rsidRPr="008A1BC6">
        <w:rPr>
          <w:rFonts w:ascii="David" w:hAnsi="David" w:cs="David" w:hint="cs"/>
          <w:sz w:val="24"/>
          <w:szCs w:val="24"/>
          <w:rtl/>
        </w:rPr>
        <w:t>סגנון</w:t>
      </w:r>
      <w:r w:rsidR="008A62A7" w:rsidRPr="008A1BC6">
        <w:rPr>
          <w:rFonts w:ascii="David" w:hAnsi="David" w:cs="David"/>
          <w:sz w:val="24"/>
          <w:szCs w:val="24"/>
          <w:rtl/>
        </w:rPr>
        <w:t xml:space="preserve"> </w:t>
      </w:r>
      <w:r w:rsidRPr="008A1BC6">
        <w:rPr>
          <w:rFonts w:ascii="David" w:hAnsi="David" w:cs="David"/>
          <w:sz w:val="24"/>
          <w:szCs w:val="24"/>
          <w:rtl/>
        </w:rPr>
        <w:t>היקשרות ז</w:t>
      </w:r>
      <w:r w:rsidR="008A62A7" w:rsidRPr="008A1BC6">
        <w:rPr>
          <w:rFonts w:ascii="David" w:hAnsi="David" w:cs="David" w:hint="cs"/>
          <w:sz w:val="24"/>
          <w:szCs w:val="24"/>
          <w:rtl/>
        </w:rPr>
        <w:t>ה</w:t>
      </w:r>
      <w:r w:rsidRPr="008A1BC6">
        <w:rPr>
          <w:rFonts w:ascii="David" w:hAnsi="David" w:cs="David"/>
          <w:sz w:val="24"/>
          <w:szCs w:val="24"/>
          <w:rtl/>
        </w:rPr>
        <w:t xml:space="preserve"> </w:t>
      </w:r>
      <w:r w:rsidR="003C5DF4" w:rsidRPr="008A1BC6">
        <w:rPr>
          <w:rFonts w:ascii="David" w:hAnsi="David" w:cs="David"/>
          <w:sz w:val="24"/>
          <w:szCs w:val="24"/>
          <w:rtl/>
        </w:rPr>
        <w:t>ח</w:t>
      </w:r>
      <w:r w:rsidR="003C5DF4" w:rsidRPr="008A1BC6">
        <w:rPr>
          <w:rFonts w:ascii="David" w:hAnsi="David" w:cs="David" w:hint="cs"/>
          <w:sz w:val="24"/>
          <w:szCs w:val="24"/>
          <w:rtl/>
        </w:rPr>
        <w:t>קרו</w:t>
      </w:r>
      <w:r w:rsidR="003C5DF4" w:rsidRPr="008A1BC6">
        <w:rPr>
          <w:rFonts w:ascii="David" w:hAnsi="David" w:cs="David"/>
          <w:sz w:val="24"/>
          <w:szCs w:val="24"/>
          <w:rtl/>
        </w:rPr>
        <w:t xml:space="preserve"> </w:t>
      </w:r>
      <w:r w:rsidRPr="008A1BC6">
        <w:rPr>
          <w:rFonts w:ascii="David" w:hAnsi="David" w:cs="David"/>
          <w:sz w:val="24"/>
          <w:szCs w:val="24"/>
          <w:rtl/>
        </w:rPr>
        <w:t xml:space="preserve">את הסביבה מבלי להתייחס להורה, </w:t>
      </w:r>
      <w:r w:rsidR="003C5DF4" w:rsidRPr="008A1BC6">
        <w:rPr>
          <w:rFonts w:ascii="David" w:hAnsi="David" w:cs="David" w:hint="cs"/>
          <w:sz w:val="24"/>
          <w:szCs w:val="24"/>
          <w:rtl/>
        </w:rPr>
        <w:t>התעלמו</w:t>
      </w:r>
      <w:r w:rsidRPr="008A1BC6">
        <w:rPr>
          <w:rFonts w:ascii="David" w:hAnsi="David" w:cs="David"/>
          <w:sz w:val="24"/>
          <w:szCs w:val="24"/>
          <w:rtl/>
        </w:rPr>
        <w:t xml:space="preserve"> מעזיבתו את החדר ומחזרתו, ולא </w:t>
      </w:r>
      <w:r w:rsidR="003C5DF4" w:rsidRPr="008A1BC6">
        <w:rPr>
          <w:rFonts w:ascii="David" w:hAnsi="David" w:cs="David" w:hint="cs"/>
          <w:sz w:val="24"/>
          <w:szCs w:val="24"/>
          <w:rtl/>
        </w:rPr>
        <w:t>הפגינו</w:t>
      </w:r>
      <w:r w:rsidRPr="008A1BC6">
        <w:rPr>
          <w:rFonts w:ascii="David" w:hAnsi="David" w:cs="David"/>
          <w:sz w:val="24"/>
          <w:szCs w:val="24"/>
          <w:rtl/>
        </w:rPr>
        <w:t xml:space="preserve"> בהתנהגותם מצוקה כלשהי כתוצאה מכך. </w:t>
      </w:r>
      <w:r w:rsidR="007C61E6" w:rsidRPr="008A1BC6">
        <w:rPr>
          <w:rFonts w:ascii="David" w:hAnsi="David" w:cs="David"/>
          <w:sz w:val="24"/>
          <w:szCs w:val="24"/>
          <w:rtl/>
        </w:rPr>
        <w:t>ה</w:t>
      </w:r>
      <w:r w:rsidR="007C61E6" w:rsidRPr="008A1BC6">
        <w:rPr>
          <w:rFonts w:ascii="David" w:hAnsi="David" w:cs="David" w:hint="cs"/>
          <w:sz w:val="24"/>
          <w:szCs w:val="24"/>
          <w:rtl/>
        </w:rPr>
        <w:t>סגנון האחרון</w:t>
      </w:r>
      <w:r w:rsidRPr="008A1BC6">
        <w:rPr>
          <w:rFonts w:ascii="David" w:hAnsi="David" w:cs="David"/>
          <w:sz w:val="24"/>
          <w:szCs w:val="24"/>
          <w:rtl/>
        </w:rPr>
        <w:t xml:space="preserve"> שהגדירו </w:t>
      </w:r>
      <w:proofErr w:type="spellStart"/>
      <w:r w:rsidRPr="008A1BC6">
        <w:rPr>
          <w:rFonts w:ascii="David" w:hAnsi="David" w:cs="David"/>
          <w:sz w:val="24"/>
          <w:szCs w:val="24"/>
          <w:rtl/>
        </w:rPr>
        <w:t>איינסוורת</w:t>
      </w:r>
      <w:proofErr w:type="spellEnd"/>
      <w:r w:rsidRPr="008A1BC6">
        <w:rPr>
          <w:rFonts w:ascii="David" w:hAnsi="David" w:cs="David"/>
          <w:sz w:val="24"/>
          <w:szCs w:val="24"/>
          <w:rtl/>
        </w:rPr>
        <w:t>' ואחרים הינ</w:t>
      </w:r>
      <w:r w:rsidR="007C61E6" w:rsidRPr="008A1BC6">
        <w:rPr>
          <w:rFonts w:ascii="David" w:hAnsi="David" w:cs="David" w:hint="cs"/>
          <w:sz w:val="24"/>
          <w:szCs w:val="24"/>
          <w:rtl/>
        </w:rPr>
        <w:t>ו</w:t>
      </w:r>
      <w:r w:rsidRPr="008A1BC6">
        <w:rPr>
          <w:rFonts w:ascii="David" w:hAnsi="David" w:cs="David"/>
          <w:sz w:val="24"/>
          <w:szCs w:val="24"/>
          <w:rtl/>
        </w:rPr>
        <w:t xml:space="preserve"> היקשרות לא בטוחה – אמביוולנטית (</w:t>
      </w:r>
      <w:r w:rsidRPr="008A1BC6">
        <w:rPr>
          <w:rFonts w:ascii="David" w:hAnsi="David" w:cs="David"/>
          <w:sz w:val="24"/>
          <w:szCs w:val="24"/>
        </w:rPr>
        <w:t>insecure-ambivalent</w:t>
      </w:r>
      <w:r w:rsidRPr="008A1BC6">
        <w:rPr>
          <w:rFonts w:ascii="David" w:hAnsi="David" w:cs="David"/>
          <w:sz w:val="24"/>
          <w:szCs w:val="24"/>
          <w:rtl/>
        </w:rPr>
        <w:t xml:space="preserve">), </w:t>
      </w:r>
      <w:r w:rsidR="008A62A7" w:rsidRPr="008A1BC6">
        <w:rPr>
          <w:rFonts w:ascii="David" w:hAnsi="David" w:cs="David" w:hint="cs"/>
          <w:sz w:val="24"/>
          <w:szCs w:val="24"/>
          <w:rtl/>
        </w:rPr>
        <w:t>סגנון</w:t>
      </w:r>
      <w:r w:rsidRPr="008A1BC6">
        <w:rPr>
          <w:rFonts w:ascii="David" w:hAnsi="David" w:cs="David"/>
          <w:sz w:val="24"/>
          <w:szCs w:val="24"/>
          <w:rtl/>
        </w:rPr>
        <w:t xml:space="preserve"> אשר אלי</w:t>
      </w:r>
      <w:r w:rsidR="008A62A7" w:rsidRPr="008A1BC6">
        <w:rPr>
          <w:rFonts w:ascii="David" w:hAnsi="David" w:cs="David" w:hint="cs"/>
          <w:sz w:val="24"/>
          <w:szCs w:val="24"/>
          <w:rtl/>
        </w:rPr>
        <w:t>ו</w:t>
      </w:r>
      <w:r w:rsidRPr="008A1BC6">
        <w:rPr>
          <w:rFonts w:ascii="David" w:hAnsi="David" w:cs="David"/>
          <w:sz w:val="24"/>
          <w:szCs w:val="24"/>
          <w:rtl/>
        </w:rPr>
        <w:t xml:space="preserve"> משויכים ילדים אשר הי</w:t>
      </w:r>
      <w:r w:rsidR="003C5DF4" w:rsidRPr="008A1BC6">
        <w:rPr>
          <w:rFonts w:ascii="David" w:hAnsi="David" w:cs="David" w:hint="cs"/>
          <w:sz w:val="24"/>
          <w:szCs w:val="24"/>
          <w:rtl/>
        </w:rPr>
        <w:t>ו</w:t>
      </w:r>
      <w:r w:rsidRPr="008A1BC6">
        <w:rPr>
          <w:rFonts w:ascii="David" w:hAnsi="David" w:cs="David"/>
          <w:sz w:val="24"/>
          <w:szCs w:val="24"/>
          <w:rtl/>
        </w:rPr>
        <w:t xml:space="preserve"> ממוקדים מאד בהורה, ואשר נראה כי אינם </w:t>
      </w:r>
      <w:r w:rsidR="003C5DF4" w:rsidRPr="008A1BC6">
        <w:rPr>
          <w:rFonts w:ascii="David" w:hAnsi="David" w:cs="David" w:hint="cs"/>
          <w:sz w:val="24"/>
          <w:szCs w:val="24"/>
          <w:rtl/>
        </w:rPr>
        <w:t xml:space="preserve">היו </w:t>
      </w:r>
      <w:r w:rsidRPr="008A1BC6">
        <w:rPr>
          <w:rFonts w:ascii="David" w:hAnsi="David" w:cs="David"/>
          <w:sz w:val="24"/>
          <w:szCs w:val="24"/>
          <w:rtl/>
        </w:rPr>
        <w:t xml:space="preserve">מסוגלים להניח לו ולחקור את הסביבה. הם </w:t>
      </w:r>
      <w:r w:rsidR="003C5DF4" w:rsidRPr="008A1BC6">
        <w:rPr>
          <w:rFonts w:ascii="David" w:hAnsi="David" w:cs="David" w:hint="cs"/>
          <w:sz w:val="24"/>
          <w:szCs w:val="24"/>
          <w:rtl/>
        </w:rPr>
        <w:t>הפגינו</w:t>
      </w:r>
      <w:r w:rsidRPr="008A1BC6">
        <w:rPr>
          <w:rFonts w:ascii="David" w:hAnsi="David" w:cs="David"/>
          <w:sz w:val="24"/>
          <w:szCs w:val="24"/>
          <w:rtl/>
        </w:rPr>
        <w:t xml:space="preserve"> מצוקה גדולה עם עזיבת ההורה, וכאשר הוא שב לחדר ונ</w:t>
      </w:r>
      <w:r w:rsidR="003C5DF4" w:rsidRPr="008A1BC6">
        <w:rPr>
          <w:rFonts w:ascii="David" w:hAnsi="David" w:cs="David" w:hint="cs"/>
          <w:sz w:val="24"/>
          <w:szCs w:val="24"/>
          <w:rtl/>
        </w:rPr>
        <w:t>י</w:t>
      </w:r>
      <w:r w:rsidRPr="008A1BC6">
        <w:rPr>
          <w:rFonts w:ascii="David" w:hAnsi="David" w:cs="David"/>
          <w:sz w:val="24"/>
          <w:szCs w:val="24"/>
          <w:rtl/>
        </w:rPr>
        <w:t>סה לנחם אותם, אינם נרגע</w:t>
      </w:r>
      <w:r w:rsidR="003C5DF4" w:rsidRPr="008A1BC6">
        <w:rPr>
          <w:rFonts w:ascii="David" w:hAnsi="David" w:cs="David" w:hint="cs"/>
          <w:sz w:val="24"/>
          <w:szCs w:val="24"/>
          <w:rtl/>
        </w:rPr>
        <w:t>ו</w:t>
      </w:r>
      <w:r w:rsidRPr="008A1BC6">
        <w:rPr>
          <w:rFonts w:ascii="David" w:hAnsi="David" w:cs="David"/>
          <w:sz w:val="24"/>
          <w:szCs w:val="24"/>
          <w:rtl/>
        </w:rPr>
        <w:t>, אלא נרא</w:t>
      </w:r>
      <w:r w:rsidR="003C5DF4" w:rsidRPr="008A1BC6">
        <w:rPr>
          <w:rFonts w:ascii="David" w:hAnsi="David" w:cs="David" w:hint="cs"/>
          <w:sz w:val="24"/>
          <w:szCs w:val="24"/>
          <w:rtl/>
        </w:rPr>
        <w:t>ו</w:t>
      </w:r>
      <w:r w:rsidRPr="008A1BC6">
        <w:rPr>
          <w:rFonts w:ascii="David" w:hAnsi="David" w:cs="David"/>
          <w:sz w:val="24"/>
          <w:szCs w:val="24"/>
          <w:rtl/>
        </w:rPr>
        <w:t xml:space="preserve"> כועסים או </w:t>
      </w:r>
      <w:r w:rsidRPr="008A1BC6">
        <w:rPr>
          <w:rFonts w:ascii="David" w:hAnsi="David" w:cs="David"/>
          <w:sz w:val="24"/>
          <w:szCs w:val="24"/>
          <w:rtl/>
        </w:rPr>
        <w:lastRenderedPageBreak/>
        <w:t>פאסיביים. לשלוש</w:t>
      </w:r>
      <w:r w:rsidR="008A62A7" w:rsidRPr="008A1BC6">
        <w:rPr>
          <w:rFonts w:ascii="David" w:hAnsi="David" w:cs="David" w:hint="cs"/>
          <w:sz w:val="24"/>
          <w:szCs w:val="24"/>
          <w:rtl/>
        </w:rPr>
        <w:t>ת הסגנונות</w:t>
      </w:r>
      <w:r w:rsidRPr="008A1BC6">
        <w:rPr>
          <w:rFonts w:ascii="David" w:hAnsi="David" w:cs="David"/>
          <w:sz w:val="24"/>
          <w:szCs w:val="24"/>
          <w:rtl/>
        </w:rPr>
        <w:t xml:space="preserve"> המקוריות נוס</w:t>
      </w:r>
      <w:r w:rsidR="008A62A7" w:rsidRPr="008A1BC6">
        <w:rPr>
          <w:rFonts w:ascii="David" w:hAnsi="David" w:cs="David" w:hint="cs"/>
          <w:sz w:val="24"/>
          <w:szCs w:val="24"/>
          <w:rtl/>
        </w:rPr>
        <w:t>פה</w:t>
      </w:r>
      <w:r w:rsidRPr="008A1BC6">
        <w:rPr>
          <w:rFonts w:ascii="David" w:hAnsi="David" w:cs="David"/>
          <w:sz w:val="24"/>
          <w:szCs w:val="24"/>
          <w:rtl/>
        </w:rPr>
        <w:t xml:space="preserve"> בהמשך קטגוריה נוספת, היקשרות לא בטוחה – בלתי מאורגנת (</w:t>
      </w:r>
      <w:r w:rsidRPr="008A1BC6">
        <w:rPr>
          <w:rFonts w:ascii="David" w:hAnsi="David" w:cs="David"/>
          <w:sz w:val="24"/>
          <w:szCs w:val="24"/>
        </w:rPr>
        <w:t>insecure-disorganized</w:t>
      </w:r>
      <w:r w:rsidRPr="008A1BC6">
        <w:rPr>
          <w:rFonts w:ascii="David" w:hAnsi="David" w:cs="David"/>
          <w:sz w:val="24"/>
          <w:szCs w:val="24"/>
          <w:rtl/>
        </w:rPr>
        <w:t xml:space="preserve">; </w:t>
      </w:r>
      <w:r w:rsidRPr="008A1BC6">
        <w:rPr>
          <w:rFonts w:ascii="David" w:hAnsi="David" w:cs="David"/>
          <w:sz w:val="24"/>
          <w:szCs w:val="24"/>
        </w:rPr>
        <w:t>Main &amp; Solomon, 1986</w:t>
      </w:r>
      <w:r w:rsidRPr="008A1BC6">
        <w:rPr>
          <w:rFonts w:ascii="David" w:hAnsi="David" w:cs="David"/>
          <w:sz w:val="24"/>
          <w:szCs w:val="24"/>
          <w:rtl/>
        </w:rPr>
        <w:t xml:space="preserve">), המאופיינת בהתנהגות בלתי מאורגנת או מבולבלת בנוכחות ההורה (לדוגמא, קפיאה במקום או תנוחות חריגות של הילד). </w:t>
      </w:r>
      <w:r w:rsidR="008A62A7" w:rsidRPr="008A1BC6">
        <w:rPr>
          <w:rFonts w:ascii="David" w:hAnsi="David" w:cs="David" w:hint="cs"/>
          <w:sz w:val="24"/>
          <w:szCs w:val="24"/>
          <w:rtl/>
        </w:rPr>
        <w:t>סגנון</w:t>
      </w:r>
      <w:r w:rsidRPr="008A1BC6">
        <w:rPr>
          <w:rFonts w:ascii="David" w:hAnsi="David" w:cs="David"/>
          <w:sz w:val="24"/>
          <w:szCs w:val="24"/>
          <w:rtl/>
        </w:rPr>
        <w:t xml:space="preserve"> ז</w:t>
      </w:r>
      <w:r w:rsidR="008A62A7" w:rsidRPr="008A1BC6">
        <w:rPr>
          <w:rFonts w:ascii="David" w:hAnsi="David" w:cs="David" w:hint="cs"/>
          <w:sz w:val="24"/>
          <w:szCs w:val="24"/>
          <w:rtl/>
        </w:rPr>
        <w:t>ה</w:t>
      </w:r>
      <w:r w:rsidRPr="008A1BC6">
        <w:rPr>
          <w:rFonts w:ascii="David" w:hAnsi="David" w:cs="David"/>
          <w:sz w:val="24"/>
          <w:szCs w:val="24"/>
          <w:rtl/>
        </w:rPr>
        <w:t xml:space="preserve"> אינ</w:t>
      </w:r>
      <w:r w:rsidR="008A62A7" w:rsidRPr="008A1BC6">
        <w:rPr>
          <w:rFonts w:ascii="David" w:hAnsi="David" w:cs="David" w:hint="cs"/>
          <w:sz w:val="24"/>
          <w:szCs w:val="24"/>
          <w:rtl/>
        </w:rPr>
        <w:t>ו</w:t>
      </w:r>
      <w:r w:rsidRPr="008A1BC6">
        <w:rPr>
          <w:rFonts w:ascii="David" w:hAnsi="David" w:cs="David"/>
          <w:sz w:val="24"/>
          <w:szCs w:val="24"/>
          <w:rtl/>
        </w:rPr>
        <w:t xml:space="preserve"> עומד בפני עצמ</w:t>
      </w:r>
      <w:r w:rsidR="008A62A7" w:rsidRPr="008A1BC6">
        <w:rPr>
          <w:rFonts w:ascii="David" w:hAnsi="David" w:cs="David" w:hint="cs"/>
          <w:sz w:val="24"/>
          <w:szCs w:val="24"/>
          <w:rtl/>
        </w:rPr>
        <w:t>ו</w:t>
      </w:r>
      <w:r w:rsidRPr="008A1BC6">
        <w:rPr>
          <w:rFonts w:ascii="David" w:hAnsi="David" w:cs="David"/>
          <w:sz w:val="24"/>
          <w:szCs w:val="24"/>
          <w:rtl/>
        </w:rPr>
        <w:t xml:space="preserve"> כמאפיי</w:t>
      </w:r>
      <w:r w:rsidR="008A62A7" w:rsidRPr="008A1BC6">
        <w:rPr>
          <w:rFonts w:ascii="David" w:hAnsi="David" w:cs="David" w:hint="cs"/>
          <w:sz w:val="24"/>
          <w:szCs w:val="24"/>
          <w:rtl/>
        </w:rPr>
        <w:t>ן</w:t>
      </w:r>
      <w:r w:rsidRPr="008A1BC6">
        <w:rPr>
          <w:rFonts w:ascii="David" w:hAnsi="David" w:cs="David"/>
          <w:sz w:val="24"/>
          <w:szCs w:val="24"/>
          <w:rtl/>
        </w:rPr>
        <w:t xml:space="preserve"> התנהגות, והילדים המשויכים אלי</w:t>
      </w:r>
      <w:r w:rsidR="008A62A7" w:rsidRPr="008A1BC6">
        <w:rPr>
          <w:rFonts w:ascii="David" w:hAnsi="David" w:cs="David" w:hint="cs"/>
          <w:sz w:val="24"/>
          <w:szCs w:val="24"/>
          <w:rtl/>
        </w:rPr>
        <w:t>ו</w:t>
      </w:r>
      <w:r w:rsidRPr="008A1BC6">
        <w:rPr>
          <w:rFonts w:ascii="David" w:hAnsi="David" w:cs="David"/>
          <w:sz w:val="24"/>
          <w:szCs w:val="24"/>
          <w:rtl/>
        </w:rPr>
        <w:t xml:space="preserve"> מאופיינים גם על ידי אחת משלוש</w:t>
      </w:r>
      <w:r w:rsidR="008A62A7" w:rsidRPr="008A1BC6">
        <w:rPr>
          <w:rFonts w:ascii="David" w:hAnsi="David" w:cs="David" w:hint="cs"/>
          <w:sz w:val="24"/>
          <w:szCs w:val="24"/>
          <w:rtl/>
        </w:rPr>
        <w:t>ת הסגנונות</w:t>
      </w:r>
      <w:r w:rsidRPr="008A1BC6">
        <w:rPr>
          <w:rFonts w:ascii="David" w:hAnsi="David" w:cs="David"/>
          <w:sz w:val="24"/>
          <w:szCs w:val="24"/>
          <w:rtl/>
        </w:rPr>
        <w:t xml:space="preserve"> הקודמ</w:t>
      </w:r>
      <w:r w:rsidR="008A62A7" w:rsidRPr="008A1BC6">
        <w:rPr>
          <w:rFonts w:ascii="David" w:hAnsi="David" w:cs="David" w:hint="cs"/>
          <w:sz w:val="24"/>
          <w:szCs w:val="24"/>
          <w:rtl/>
        </w:rPr>
        <w:t>ים</w:t>
      </w:r>
      <w:r w:rsidRPr="008A1BC6">
        <w:rPr>
          <w:rFonts w:ascii="David" w:hAnsi="David" w:cs="David"/>
          <w:sz w:val="24"/>
          <w:szCs w:val="24"/>
          <w:rtl/>
        </w:rPr>
        <w:t xml:space="preserve">. </w:t>
      </w:r>
    </w:p>
    <w:bookmarkEnd w:id="1"/>
    <w:p w14:paraId="272884BE" w14:textId="4292A0A1" w:rsidR="0044233F" w:rsidRPr="008A1BC6" w:rsidRDefault="007F505B" w:rsidP="00F02C0E">
      <w:pPr>
        <w:spacing w:after="0" w:line="480" w:lineRule="auto"/>
        <w:ind w:firstLine="720"/>
        <w:rPr>
          <w:rFonts w:ascii="David" w:hAnsi="David" w:cs="David"/>
          <w:sz w:val="24"/>
          <w:szCs w:val="24"/>
          <w:rtl/>
        </w:rPr>
      </w:pPr>
      <w:r w:rsidRPr="008A1BC6">
        <w:rPr>
          <w:rFonts w:ascii="David" w:hAnsi="David" w:cs="David"/>
          <w:sz w:val="24"/>
          <w:szCs w:val="24"/>
          <w:rtl/>
        </w:rPr>
        <w:t>מאז הגדרתם של סגנונות היקשרות אלו, אשר התבססו על תצפיות בפעוטות, עלה מגוון של המשגות שונות המציגות וריאציות על אותם דפוסים מקוריים, ואשר מתאימות גם לאפיון היקשרותו של האדם הבוגר. דרך אח</w:t>
      </w:r>
      <w:r w:rsidR="00D55423" w:rsidRPr="008A1BC6">
        <w:rPr>
          <w:rFonts w:ascii="David" w:hAnsi="David" w:cs="David" w:hint="cs"/>
          <w:sz w:val="24"/>
          <w:szCs w:val="24"/>
          <w:rtl/>
        </w:rPr>
        <w:t>ת</w:t>
      </w:r>
      <w:r w:rsidRPr="008A1BC6">
        <w:rPr>
          <w:rFonts w:ascii="David" w:hAnsi="David" w:cs="David"/>
          <w:sz w:val="24"/>
          <w:szCs w:val="24"/>
          <w:rtl/>
        </w:rPr>
        <w:t xml:space="preserve"> להמשגת הממדים המאפיינים את סגנונות ההיקשרות הוצעה ע"י לוי, אליסון, סקוט </w:t>
      </w:r>
      <w:proofErr w:type="spellStart"/>
      <w:r w:rsidRPr="008A1BC6">
        <w:rPr>
          <w:rFonts w:ascii="David" w:hAnsi="David" w:cs="David"/>
          <w:sz w:val="24"/>
          <w:szCs w:val="24"/>
          <w:rtl/>
        </w:rPr>
        <w:t>וברנקר</w:t>
      </w:r>
      <w:proofErr w:type="spellEnd"/>
      <w:r w:rsidRPr="008A1BC6">
        <w:rPr>
          <w:rFonts w:ascii="David" w:hAnsi="David" w:cs="David"/>
          <w:sz w:val="24"/>
          <w:szCs w:val="24"/>
          <w:rtl/>
        </w:rPr>
        <w:t xml:space="preserve">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"10.1002/jclp.20756", "ISBN" : "9780199894635", "ISSN" : "00219762", "PMID" : "21108315", "abstract" : "Attachment theory, developed by Bowlby to explain human bonding, has profound implications for conducting and adapting psychotherapy. We summarize the prevailing definitions and measures of attachment style. We review the results of three meta-analyses examining the association between attachment anxiety, avoidance, and security and psychotherapy outcome. Fourteen studies were synthesized, which included 19 separate therapy cohorts with a combined sample size of 1,467. Attachment anxiety showed a d of -.46 with posttherapy outcome, while attachment security showed a d of.37 association with outcome. Attachment avoidance was uncorrelated with outcome. The age and gender composition of the samples moderated the relation between attachment security and outcome: samples with a higher proportion of female clients and a higher mean age showed a smaller relation between security and outcome. We discuss the practice implications of these findings and related research on the link between attachment and the therapy relationship.", "author" : [ { "dropping-particle" : "", "family" : "Levy", "given" : "Kenneth N.", "non-dropping-particle" : "", "parse-names" : false, "suffix" : "" }, { "dropping-particle" : "", "family" : "Ellison", "given" : "William D.", "non-dropping-particle" : "", "parse-names" : false, "suffix" : "" }, { "dropping-particle" : "", "family" : "Scott", "given" : "Lori N.", "non-dropping-particle" : "", "parse-names" : false, "suffix" : "" }, { "dropping-particle" : "", "family" : "Bernecker", "given" : "Samantha L.", "non-dropping-particle" : "", "parse-names" : false, "suffix" : "" } ], "container-title" : "Journal of Clinical Psychology", "id" : "ITEM-1", "issue" : "2", "issued" : { "date-parts" : [ [ "2011" ] ] }, "page" : "193-203", "title" : "Attachment style", "type" : "article-journal", "volume" : "67" }, "uris" : [ "http://www.mendeley.com/documents/?uuid=c5c09e39-ebf3-4435-a3df-14acb2fe56fe" ] } ], "mendeley" : { "formattedCitation" : "(Levy, Ellison, Scott, &amp; Bernecker, 2011)", "manualFormatting" : "Levy, Ellison, Scott, &amp; Bernecker, 2011", "plainTextFormattedCitation" : "(Levy, Ellison, Scott, &amp; Bernecker, 2011)", "previouslyFormattedCitation" : "(Levy, Ellison, Scott, &amp; Bernecker, 2011)"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Levy, Ellison, Scott, &amp; Bernecker, 2011</w:t>
      </w:r>
      <w:r w:rsidRPr="008A1BC6">
        <w:rPr>
          <w:rFonts w:ascii="David" w:hAnsi="David" w:cs="David"/>
          <w:sz w:val="24"/>
          <w:szCs w:val="24"/>
        </w:rPr>
        <w:fldChar w:fldCharType="end"/>
      </w:r>
      <w:r w:rsidRPr="008A1BC6">
        <w:rPr>
          <w:rFonts w:ascii="David" w:hAnsi="David" w:cs="David"/>
          <w:sz w:val="24"/>
          <w:szCs w:val="24"/>
          <w:rtl/>
        </w:rPr>
        <w:t>), אשר התמקדו בשני צירים שונים המאפיינים היקשרות: חרדה (</w:t>
      </w:r>
      <w:r w:rsidRPr="008A1BC6">
        <w:rPr>
          <w:rFonts w:ascii="David" w:hAnsi="David" w:cs="David"/>
          <w:sz w:val="24"/>
          <w:szCs w:val="24"/>
        </w:rPr>
        <w:t>anxiety</w:t>
      </w:r>
      <w:r w:rsidRPr="008A1BC6">
        <w:rPr>
          <w:rFonts w:ascii="David" w:hAnsi="David" w:cs="David"/>
          <w:sz w:val="24"/>
          <w:szCs w:val="24"/>
          <w:rtl/>
        </w:rPr>
        <w:t>) והימנעות (</w:t>
      </w:r>
      <w:r w:rsidRPr="008A1BC6">
        <w:rPr>
          <w:rFonts w:ascii="David" w:hAnsi="David" w:cs="David"/>
          <w:sz w:val="24"/>
          <w:szCs w:val="24"/>
        </w:rPr>
        <w:t>avoidance</w:t>
      </w:r>
      <w:r w:rsidRPr="008A1BC6">
        <w:rPr>
          <w:rFonts w:ascii="David" w:hAnsi="David" w:cs="David"/>
          <w:sz w:val="24"/>
          <w:szCs w:val="24"/>
          <w:rtl/>
        </w:rPr>
        <w:t>). לפי גישה זו, היקשרות בטוחה מומשגת כהיקשרות המאופיינת הן בחרדה נמוכה והן בהימנעות נמוכה, בעוד ציון גבוה באחד משני ממדים אלה</w:t>
      </w:r>
      <w:r w:rsidR="00FB0AA4" w:rsidRPr="008A1BC6">
        <w:rPr>
          <w:rFonts w:ascii="David" w:hAnsi="David" w:cs="David" w:hint="cs"/>
          <w:sz w:val="24"/>
          <w:szCs w:val="24"/>
          <w:rtl/>
        </w:rPr>
        <w:t>,</w:t>
      </w:r>
      <w:r w:rsidR="00170E38" w:rsidRPr="008A1BC6">
        <w:rPr>
          <w:rFonts w:ascii="David" w:hAnsi="David" w:cs="David" w:hint="cs"/>
          <w:sz w:val="24"/>
          <w:szCs w:val="24"/>
          <w:rtl/>
        </w:rPr>
        <w:t xml:space="preserve"> או בשניהם</w:t>
      </w:r>
      <w:r w:rsidR="00FB0AA4" w:rsidRPr="008A1BC6">
        <w:rPr>
          <w:rFonts w:ascii="David" w:hAnsi="David" w:cs="David" w:hint="cs"/>
          <w:sz w:val="24"/>
          <w:szCs w:val="24"/>
          <w:rtl/>
        </w:rPr>
        <w:t>,</w:t>
      </w:r>
      <w:r w:rsidRPr="008A1BC6">
        <w:rPr>
          <w:rFonts w:ascii="David" w:hAnsi="David" w:cs="David"/>
          <w:sz w:val="24"/>
          <w:szCs w:val="24"/>
          <w:rtl/>
        </w:rPr>
        <w:t xml:space="preserve"> מאפיין היקשרות לא בטוחה - הגדרה אשר תחתיה נכללים שאר סגנונות ההיקשרות. העדויות</w:t>
      </w:r>
      <w:r w:rsidR="00170E38" w:rsidRPr="008A1BC6">
        <w:rPr>
          <w:rFonts w:ascii="David" w:hAnsi="David" w:cs="David" w:hint="cs"/>
          <w:sz w:val="24"/>
          <w:szCs w:val="24"/>
          <w:rtl/>
        </w:rPr>
        <w:t xml:space="preserve"> האמפיריות</w:t>
      </w:r>
      <w:r w:rsidRPr="008A1BC6">
        <w:rPr>
          <w:rFonts w:ascii="David" w:hAnsi="David" w:cs="David"/>
          <w:sz w:val="24"/>
          <w:szCs w:val="24"/>
          <w:rtl/>
        </w:rPr>
        <w:t xml:space="preserve"> תומכות בהמשגה זו; ממדים אלו, של חרדה והימנעות, נמצאו כעומדים בבסיסם של סגנונות ההיקשרות אצל מבוגרים (</w:t>
      </w:r>
      <w:r w:rsidRPr="008A1BC6">
        <w:rPr>
          <w:rFonts w:ascii="David" w:hAnsi="David" w:cs="David"/>
          <w:sz w:val="24"/>
          <w:szCs w:val="24"/>
        </w:rPr>
        <w:t>Brennan, Clark</w:t>
      </w:r>
      <w:r w:rsidR="00170E38" w:rsidRPr="008A1BC6">
        <w:rPr>
          <w:rFonts w:cs="David"/>
          <w:sz w:val="24"/>
          <w:szCs w:val="24"/>
        </w:rPr>
        <w:t>,</w:t>
      </w:r>
      <w:r w:rsidRPr="008A1BC6">
        <w:rPr>
          <w:rFonts w:ascii="David" w:hAnsi="David" w:cs="David"/>
          <w:sz w:val="24"/>
          <w:szCs w:val="24"/>
        </w:rPr>
        <w:t xml:space="preserve"> &amp; Shaver, 1998;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"10.1037/0022-3514.79.2.260", "ISBN" : "0022-3514", "ISSN" : "0022-3514", "PMID" : "10948979", "abstract" : "Five studies examined the contribution of attachment style to mortality salience effects. In Study 1, mortality salience led to more severe judgments of transgressions only among anxious-ambivalent and avoidant persons but not among secure persons. In addition, whereas anxious-ambivalent persons showed immediate and delayed increases in severity judgments, avoidant persons showed this response only after a delay period. In Study 2, anxious-ambivalent persons showed immediate and delayed increases in death-thought accessibility after death reminders. Avoidant and secure persons showed this effect only after a delay period. Study 3 revealed that worldview defense in response to mortality salience reduced death-thought accessibility only among avoidant persons. Studies 4-5 revealed that mortality salience led to an increase in the sense of symbolic immortality as well as in the desire of intimacy only among secure persons, but not among avoidant and anxious-ambivalent persons.", "author" : [ { "dropping-particle" : "", "family" : "Mikulincer", "given" : "M", "non-dropping-particle" : "", "parse-names" : false, "suffix" : "" }, { "dropping-particle" : "", "family" : "Florian", "given" : "V", "non-dropping-particle" : "", "parse-names" : false, "suffix" : "" } ], "container-title" : "Journal of personality and social psychology", "id" : "ITEM-1", "issue" : "2", "issued" : { "date-parts" : [ [ "2000" ] ] }, "page" : "260-273", "title" : "Exploring individual differences in reactions to mortality salience: does attachment style regulate terror management mechanisms?", "type" : "article-journal", "volume" : "79" }, "uris" : [ "http://www.mendeley.com/documents/?uuid=49fccae0-ef1d-4a15-b475-ca204ea29f93" ] } ], "mendeley" : { "formattedCitation" : "(Mikulincer &amp; Florian, 2000)", "manualFormatting" : "Mikulincer &amp; Florian, 2000", "plainTextFormattedCitation" : "(Mikulincer &amp; Florian, 2000)", "previouslyFormattedCitation" : "(Mikulincer &amp; Florian, 2000)"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Mikulincer &amp; Florian, 2000</w:t>
      </w:r>
      <w:r w:rsidRPr="008A1BC6">
        <w:rPr>
          <w:rFonts w:ascii="David" w:hAnsi="David" w:cs="David"/>
          <w:sz w:val="24"/>
          <w:szCs w:val="24"/>
        </w:rPr>
        <w:fldChar w:fldCharType="end"/>
      </w:r>
      <w:r w:rsidRPr="008A1BC6">
        <w:rPr>
          <w:rFonts w:ascii="David" w:hAnsi="David" w:cs="David"/>
          <w:sz w:val="24"/>
          <w:szCs w:val="24"/>
          <w:rtl/>
        </w:rPr>
        <w:t>). מעבר לכך, ממד</w:t>
      </w:r>
      <w:r w:rsidR="005A5AC9" w:rsidRPr="008A1BC6">
        <w:rPr>
          <w:rFonts w:ascii="David" w:hAnsi="David" w:cs="David" w:hint="cs"/>
          <w:sz w:val="24"/>
          <w:szCs w:val="24"/>
          <w:rtl/>
        </w:rPr>
        <w:t>י</w:t>
      </w:r>
      <w:r w:rsidRPr="008A1BC6">
        <w:rPr>
          <w:rFonts w:ascii="David" w:hAnsi="David" w:cs="David"/>
          <w:sz w:val="24"/>
          <w:szCs w:val="24"/>
          <w:rtl/>
        </w:rPr>
        <w:t xml:space="preserve"> החרדה</w:t>
      </w:r>
      <w:r w:rsidR="005A5AC9" w:rsidRPr="008A1BC6">
        <w:rPr>
          <w:rFonts w:ascii="David" w:hAnsi="David" w:cs="David" w:hint="cs"/>
          <w:sz w:val="24"/>
          <w:szCs w:val="24"/>
          <w:rtl/>
        </w:rPr>
        <w:t xml:space="preserve"> והימנעות</w:t>
      </w:r>
      <w:r w:rsidRPr="008A1BC6">
        <w:rPr>
          <w:rFonts w:ascii="David" w:hAnsi="David" w:cs="David"/>
          <w:sz w:val="24"/>
          <w:szCs w:val="24"/>
          <w:rtl/>
        </w:rPr>
        <w:t xml:space="preserve"> אף נמצא</w:t>
      </w:r>
      <w:r w:rsidR="004D5326" w:rsidRPr="008A1BC6">
        <w:rPr>
          <w:rFonts w:ascii="David" w:hAnsi="David" w:cs="David" w:hint="cs"/>
          <w:sz w:val="24"/>
          <w:szCs w:val="24"/>
          <w:rtl/>
        </w:rPr>
        <w:t>ו</w:t>
      </w:r>
      <w:r w:rsidRPr="008A1BC6">
        <w:rPr>
          <w:rFonts w:ascii="David" w:hAnsi="David" w:cs="David"/>
          <w:sz w:val="24"/>
          <w:szCs w:val="24"/>
          <w:rtl/>
        </w:rPr>
        <w:t xml:space="preserve"> קשור</w:t>
      </w:r>
      <w:r w:rsidR="004D5326" w:rsidRPr="008A1BC6">
        <w:rPr>
          <w:rFonts w:ascii="David" w:hAnsi="David" w:cs="David" w:hint="cs"/>
          <w:sz w:val="24"/>
          <w:szCs w:val="24"/>
          <w:rtl/>
        </w:rPr>
        <w:t>ים</w:t>
      </w:r>
      <w:r w:rsidRPr="008A1BC6">
        <w:rPr>
          <w:rFonts w:ascii="David" w:hAnsi="David" w:cs="David"/>
          <w:sz w:val="24"/>
          <w:szCs w:val="24"/>
          <w:rtl/>
        </w:rPr>
        <w:t xml:space="preserve"> לתוצאות טיפול: היקשרות בטוחה יותר ניבאה תוצאות טובות יותר, ולהיפך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"10.1002/jclp.20756", "ISBN" : "9780199894635", "ISSN" : "00219762", "PMID" : "21108315", "abstract" : "Attachment theory, developed by Bowlby to explain human bonding, has profound implications for conducting and adapting psychotherapy. We summarize the prevailing definitions and measures of attachment style. We review the results of three meta-analyses examining the association between attachment anxiety, avoidance, and security and psychotherapy outcome. Fourteen studies were synthesized, which included 19 separate therapy cohorts with a combined sample size of 1,467. Attachment anxiety showed a d of -.46 with posttherapy outcome, while attachment security showed a d of.37 association with outcome. Attachment avoidance was uncorrelated with outcome. The age and gender composition of the samples moderated the relation between attachment security and outcome: samples with a higher proportion of female clients and a higher mean age showed a smaller relation between security and outcome. We discuss the practice implications of these findings and related research on the link between attachment and the therapy relationship.", "author" : [ { "dropping-particle" : "", "family" : "Levy", "given" : "Kenneth N.", "non-dropping-particle" : "", "parse-names" : false, "suffix" : "" }, { "dropping-particle" : "", "family" : "Ellison", "given" : "William D.", "non-dropping-particle" : "", "parse-names" : false, "suffix" : "" }, { "dropping-particle" : "", "family" : "Scott", "given" : "Lori N.", "non-dropping-particle" : "", "parse-names" : false, "suffix" : "" }, { "dropping-particle" : "", "family" : "Bernecker", "given" : "Samantha L.", "non-dropping-particle" : "", "parse-names" : false, "suffix" : "" } ], "container-title" : "Journal of Clinical Psychology", "id" : "ITEM-1", "issue" : "2", "issued" : { "date-parts" : [ [ "2011" ] ] }, "page" : "193-203", "title" : "Attachment style", "type" : "article-journal", "volume" : "67" }, "uris" : [ "http://www.mendeley.com/documents/?uuid=c5c09e39-ebf3-4435-a3df-14acb2fe56fe" ] } ], "mendeley" : { "formattedCitation" : "(Levy et al., 2011)", "manualFormatting" : "Levy et al., 2011", "plainTextFormattedCitation" : "(Levy et al., 2011)", "previouslyFormattedCitation" : "(Levy et al., 2011)"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Levy et al., 2011</w:t>
      </w:r>
      <w:r w:rsidRPr="008A1BC6">
        <w:rPr>
          <w:rFonts w:ascii="David" w:hAnsi="David" w:cs="David"/>
          <w:sz w:val="24"/>
          <w:szCs w:val="24"/>
        </w:rPr>
        <w:fldChar w:fldCharType="end"/>
      </w:r>
      <w:r w:rsidRPr="008A1BC6">
        <w:rPr>
          <w:rFonts w:ascii="David" w:hAnsi="David" w:cs="David"/>
          <w:sz w:val="24"/>
          <w:szCs w:val="24"/>
          <w:rtl/>
        </w:rPr>
        <w:t xml:space="preserve">). </w:t>
      </w:r>
      <w:r w:rsidR="0017173D" w:rsidRPr="008A1BC6">
        <w:rPr>
          <w:rFonts w:ascii="David" w:hAnsi="David" w:cs="David" w:hint="cs"/>
          <w:sz w:val="24"/>
          <w:szCs w:val="24"/>
          <w:rtl/>
        </w:rPr>
        <w:t>ה</w:t>
      </w:r>
      <w:r w:rsidR="0044233F" w:rsidRPr="008A1BC6">
        <w:rPr>
          <w:rFonts w:ascii="David" w:hAnsi="David" w:cs="David"/>
          <w:sz w:val="24"/>
          <w:szCs w:val="24"/>
          <w:rtl/>
        </w:rPr>
        <w:t xml:space="preserve">מחקר הנוכחי </w:t>
      </w:r>
      <w:r w:rsidR="0017173D" w:rsidRPr="008A1BC6">
        <w:rPr>
          <w:rFonts w:ascii="David" w:hAnsi="David" w:cs="David" w:hint="cs"/>
          <w:sz w:val="24"/>
          <w:szCs w:val="24"/>
          <w:rtl/>
        </w:rPr>
        <w:t>תפס המשגה זו כ</w:t>
      </w:r>
      <w:r w:rsidR="0017173D" w:rsidRPr="008A1BC6">
        <w:rPr>
          <w:rFonts w:ascii="David" w:hAnsi="David" w:cs="David"/>
          <w:sz w:val="24"/>
          <w:szCs w:val="24"/>
          <w:rtl/>
        </w:rPr>
        <w:t>רלוונטית למטופלים ולטיפול</w:t>
      </w:r>
      <w:r w:rsidR="0017173D" w:rsidRPr="008A1BC6">
        <w:rPr>
          <w:rFonts w:ascii="David" w:hAnsi="David" w:cs="David" w:hint="cs"/>
          <w:sz w:val="24"/>
          <w:szCs w:val="24"/>
          <w:rtl/>
        </w:rPr>
        <w:t xml:space="preserve"> והוא</w:t>
      </w:r>
      <w:r w:rsidR="0017173D" w:rsidRPr="008A1BC6" w:rsidDel="00170E38">
        <w:rPr>
          <w:rFonts w:ascii="David" w:hAnsi="David" w:cs="David"/>
          <w:sz w:val="24"/>
          <w:szCs w:val="24"/>
          <w:rtl/>
        </w:rPr>
        <w:t xml:space="preserve"> </w:t>
      </w:r>
      <w:r w:rsidR="00170E38" w:rsidRPr="008A1BC6">
        <w:rPr>
          <w:rFonts w:ascii="David" w:hAnsi="David" w:cs="David" w:hint="cs"/>
          <w:sz w:val="24"/>
          <w:szCs w:val="24"/>
          <w:rtl/>
        </w:rPr>
        <w:t>משתמש</w:t>
      </w:r>
      <w:r w:rsidR="0044233F" w:rsidRPr="008A1BC6">
        <w:rPr>
          <w:rFonts w:ascii="David" w:hAnsi="David" w:cs="David"/>
          <w:sz w:val="24"/>
          <w:szCs w:val="24"/>
          <w:rtl/>
        </w:rPr>
        <w:t xml:space="preserve"> בממדים אלה להמשגת סגנון ההיקשרות של המטופלים.</w:t>
      </w:r>
    </w:p>
    <w:p w14:paraId="587931A8" w14:textId="77777777" w:rsidR="00EB14E6" w:rsidRPr="008A1BC6" w:rsidRDefault="00EB14E6" w:rsidP="00F02C0E">
      <w:pPr>
        <w:spacing w:after="0" w:line="480" w:lineRule="auto"/>
        <w:rPr>
          <w:rFonts w:ascii="David" w:hAnsi="David" w:cs="David"/>
          <w:bCs/>
          <w:sz w:val="24"/>
          <w:szCs w:val="24"/>
          <w:rtl/>
        </w:rPr>
      </w:pPr>
      <w:bookmarkStart w:id="2" w:name="_Hlk524243936"/>
      <w:r w:rsidRPr="008A1BC6">
        <w:rPr>
          <w:rFonts w:ascii="David" w:hAnsi="David" w:cs="David"/>
          <w:bCs/>
          <w:sz w:val="24"/>
          <w:szCs w:val="24"/>
          <w:rtl/>
        </w:rPr>
        <w:t>הקשר בין סגנונות היקשרות, תהליכים ותוצאות בפסיכותרפיה</w:t>
      </w:r>
    </w:p>
    <w:p w14:paraId="3C72E28F" w14:textId="33EC6B53" w:rsidR="007F505B" w:rsidRPr="008A1BC6" w:rsidRDefault="007F505B"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היקשרות </w:t>
      </w:r>
      <w:r w:rsidR="00170E38" w:rsidRPr="008A1BC6">
        <w:rPr>
          <w:rFonts w:ascii="David" w:hAnsi="David" w:cs="David" w:hint="cs"/>
          <w:sz w:val="24"/>
          <w:szCs w:val="24"/>
          <w:rtl/>
        </w:rPr>
        <w:t>היא</w:t>
      </w:r>
      <w:r w:rsidR="00170E38" w:rsidRPr="008A1BC6">
        <w:rPr>
          <w:rFonts w:ascii="David" w:hAnsi="David" w:cs="David"/>
          <w:sz w:val="24"/>
          <w:szCs w:val="24"/>
          <w:rtl/>
        </w:rPr>
        <w:t xml:space="preserve"> </w:t>
      </w:r>
      <w:r w:rsidRPr="008A1BC6">
        <w:rPr>
          <w:rFonts w:ascii="David" w:hAnsi="David" w:cs="David"/>
          <w:sz w:val="24"/>
          <w:szCs w:val="24"/>
          <w:rtl/>
        </w:rPr>
        <w:t>גורם מרכזי כיום בחקר הפסיכותרפיה, ולא בכדי. מחקרים רבים מראים כי לסגנון ההיקשרות של המטופל השפעה מרכזית על תוצאות הטיפול (</w:t>
      </w:r>
      <w:r w:rsidRPr="008A1BC6">
        <w:rPr>
          <w:rFonts w:ascii="David" w:hAnsi="David" w:cs="David"/>
          <w:sz w:val="24"/>
          <w:szCs w:val="24"/>
          <w:rtl/>
        </w:rPr>
        <w:fldChar w:fldCharType="begin" w:fldLock="1"/>
      </w:r>
      <w:r w:rsidRPr="008A1BC6">
        <w:rPr>
          <w:rFonts w:ascii="David" w:hAnsi="David" w:cs="David"/>
          <w:sz w:val="24"/>
          <w:szCs w:val="24"/>
        </w:rPr>
        <w:instrText>ADDIN CSL_CITATION { "citationItems" : [ { "id" : "ITEM-1", "itemData" : { "DOI" : "10.1002/jclp.20756", "ISBN" : "9780199894635", "ISSN" : "00219762", "PMID" : "21108315", "abstract" : "Attachment theory, developed by Bowlby to explain human bonding, has profound implications for conducting and adapting psychotherapy. We summarize the prevailing definitions and measures of attachment style. We review the results of three meta-analyses examining the association between attachment anxiety, avoidance, and security and psychotherapy outcome. Fourteen studies were synthesized, which included 19 separate therapy cohorts with a combined sample size of 1,467. Attachment anxiety showed a d of -.46 with posttherapy outcome, while attachment security showed a d of.37 association with outcome. Attachment avoidance was uncorrelated with outcome. The age and gender composition of the samples moderated the relation between attachment security and outcome: samples with a higher proportion of female clients and a higher mean age showed a smaller relation between security and outcome. We discuss the practice implications of these findings and related research on the link between attachment and the therapy relationship.", "author" : [ { "dropping-particle" : "", "family" : "Levy", "given" : "Kenneth N.", "non-dropping-particle" : "", "parse-names" : false, "suffix" : "" }, { "dropping-particle" : "", "family" : "Ellison", "given" : "William D.", "non-dropping-particle" : "", "parse-names" : false, "suffix" : "" }, { "dropping-particle" : "", "family" : "Scott", "given" : "Lori N.", "non-dropping-particle" : "", "parse-names" : false, "suffix" : "" }, { "dropping-particle" : "", "family" : "Bernecker", "given" : "Samantha L.", "non-dropping-particle" : "", "parse-names" : false, "suffix" : "" } ], "container-title" : "Journal of Clinical Psychology", "id" : "ITEM-1", "issue" : "2", "issued" : { "date-parts" : [ [ "2011" ] ] }, "page" : "193-203", "title" : "Attachment style", "type" : "article-journal", "volume" : "67" }, "uris" : [ "http://www.mendeley.com/documents/?uuid=c5c09e39-ebf3-4435-a3df-14acb2fe56fe" ] } ], "mendeley" : { "formattedCitation" : "(Levy et al., 2011)", "manualFormatting" : "Levy et al., 2011", "plainTextFormattedCitation" : "(Levy et al., 2011)", "previouslyFormattedCitation" : "(Levy et al., 2011)" }, "properties" : { "noteIndex" : 0 }, "schema" : "https://github.com/citation-style-language/schema/raw/master/csl-citation.json" }</w:instrText>
      </w:r>
      <w:r w:rsidRPr="008A1BC6">
        <w:rPr>
          <w:rFonts w:ascii="David" w:hAnsi="David" w:cs="David"/>
          <w:sz w:val="24"/>
          <w:szCs w:val="24"/>
          <w:rtl/>
        </w:rPr>
        <w:fldChar w:fldCharType="separate"/>
      </w:r>
      <w:r w:rsidRPr="008A1BC6">
        <w:rPr>
          <w:rFonts w:ascii="David" w:hAnsi="David" w:cs="David"/>
          <w:noProof/>
          <w:sz w:val="24"/>
          <w:szCs w:val="24"/>
        </w:rPr>
        <w:t>Levy et al., 2011</w:t>
      </w:r>
      <w:r w:rsidRPr="008A1BC6">
        <w:rPr>
          <w:rFonts w:ascii="David" w:hAnsi="David" w:cs="David"/>
          <w:sz w:val="24"/>
          <w:szCs w:val="24"/>
          <w:rtl/>
        </w:rPr>
        <w:fldChar w:fldCharType="end"/>
      </w:r>
      <w:r w:rsidRPr="008A1BC6">
        <w:rPr>
          <w:rFonts w:ascii="David" w:hAnsi="David" w:cs="David"/>
          <w:sz w:val="24"/>
          <w:szCs w:val="24"/>
        </w:rPr>
        <w:t>; Horvath &amp;</w:t>
      </w:r>
      <w:r w:rsidR="00101D7A" w:rsidRPr="008A1BC6">
        <w:rPr>
          <w:rFonts w:ascii="David" w:hAnsi="David" w:cs="David"/>
          <w:sz w:val="24"/>
          <w:szCs w:val="24"/>
        </w:rPr>
        <w:t xml:space="preserve"> </w:t>
      </w:r>
      <w:proofErr w:type="spellStart"/>
      <w:r w:rsidRPr="008A1BC6">
        <w:rPr>
          <w:rFonts w:ascii="David" w:hAnsi="David" w:cs="David"/>
          <w:sz w:val="24"/>
          <w:szCs w:val="24"/>
        </w:rPr>
        <w:t>Bedi</w:t>
      </w:r>
      <w:proofErr w:type="spellEnd"/>
      <w:r w:rsidRPr="008A1BC6">
        <w:rPr>
          <w:rFonts w:ascii="David" w:hAnsi="David" w:cs="David"/>
          <w:sz w:val="24"/>
          <w:szCs w:val="24"/>
        </w:rPr>
        <w:t xml:space="preserve">, 2002;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"10.1016/j.cpr.2006.02.001", "ISBN" : "0272-7358 (Print)\\r0272-7358 (Linking)", "ISSN" : "02727358", "PMID" : "16545897", "abstract" : "Attachment theory provides an empirically grounded framework for understanding important aspects of interpersonal functioning in children as well as adults. Recently attachment theory has found increasing use within the field of individual psychotherapy with adults. This article outlines the theory and measurement of individual differences in adult attachment, and the relevance of such adult attachment patterns to psychotherapy. It then offers a review and discussion of empirical findings regarding the effects of client and therapist attachment patterns on process and outcome in individual psychotherapy with adults. Empirical studies have linked adult attachment patterns to differences in client and therapist in-treatment behaviour, to differences in the quality and development of the therapeutic alliance, and to differences in therapeutic outcome. Although empirical studies on the subject are still few in number, evidence is emerging for the importance of adult attachment patterns in the therapeutic relationship. ?? 2006 Elsevier Ltd. All rights reserved.", "author" : [ { "dropping-particle" : "", "family" : "Daniel", "given" : "S. I F", "non-dropping-particle" : "", "parse-names" : false, "suffix" : "" } ], "container-title" : "Clinical Psychology Review", "id" : "ITEM-1", "issue" : "8", "issued" : { "date-parts" : [ [ "2006" ] ] }, "page" : "968-984", "title" : "Adult attachment patterns and individual psychotherapy: A review", "type" : "article-journal", "volume" : "26" }, "uris" : [ "http://www.mendeley.com/documents/?uuid=88fc9e7a-60da-4540-b15b-e05bdca702f7" ] } ], "mendeley" : { "formattedCitation" : "(Daniel, 2006)", "manualFormatting" : "Daniel, 2006", "plainTextFormattedCitation" : "(Daniel, 2006)", "previouslyFormattedCitation" : "(Daniel, 2006)"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Daniel, 2006</w:t>
      </w:r>
      <w:r w:rsidRPr="008A1BC6">
        <w:rPr>
          <w:rFonts w:ascii="David" w:hAnsi="David" w:cs="David"/>
          <w:sz w:val="24"/>
          <w:szCs w:val="24"/>
        </w:rPr>
        <w:fldChar w:fldCharType="end"/>
      </w:r>
      <w:r w:rsidR="004D5326" w:rsidRPr="008A1BC6">
        <w:rPr>
          <w:rFonts w:ascii="David" w:hAnsi="David" w:cs="David"/>
          <w:sz w:val="24"/>
          <w:szCs w:val="24"/>
        </w:rPr>
        <w:t>;</w:t>
      </w:r>
      <w:r w:rsidR="00FF2A70" w:rsidRPr="008A1BC6">
        <w:rPr>
          <w:rFonts w:ascii="David" w:hAnsi="David" w:cs="David"/>
          <w:sz w:val="24"/>
          <w:szCs w:val="24"/>
        </w:rPr>
        <w:t xml:space="preserve"> </w:t>
      </w:r>
      <w:r w:rsidR="00101D7A" w:rsidRPr="008A1BC6">
        <w:rPr>
          <w:rFonts w:ascii="Times New Roman" w:hAnsi="Times New Roman" w:cs="Times New Roman"/>
          <w:noProof/>
          <w:sz w:val="24"/>
          <w:szCs w:val="24"/>
        </w:rPr>
        <w:t>Levy, Kivity, Johnson, &amp; Gooch,</w:t>
      </w:r>
      <w:r w:rsidR="00FF2A70" w:rsidRPr="008A1BC6">
        <w:rPr>
          <w:rFonts w:ascii="David" w:hAnsi="David" w:cs="David"/>
          <w:noProof/>
          <w:sz w:val="24"/>
          <w:szCs w:val="24"/>
        </w:rPr>
        <w:t xml:space="preserve"> 2018</w:t>
      </w:r>
      <w:r w:rsidRPr="008A1BC6">
        <w:rPr>
          <w:rFonts w:ascii="David" w:hAnsi="David" w:cs="David"/>
          <w:sz w:val="24"/>
          <w:szCs w:val="24"/>
          <w:rtl/>
        </w:rPr>
        <w:t>), הן בפני עצמו, והן באינטראקציה עם סגנון ההיקשרות של המטפל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"10.1080/10503307.2014.892646", "ISSN" : "1468-4381", "PMID" : "24646021", "abstract" : "Abstract Objective: We examined the associations between client attachment, client attachment to the therapist, and symptom change, as well as the effects of client-therapist attachment match on outcome. Clients (n = 67) and their therapists (n = 27) completed the ECR to assess attachment. Method: Clients completed also the Client Attachment to Therapist scale three times (early, middle, and late sessions) and the OQ-45 at intake and four times over the course of a year of psychodynamic psychotherapy. Results: Clients characterized by avoidant attachment and by avoidant attachment to their therapist showed the least improvement. A low-avoidant client-therapist attachment match led to a greater decrease in symptom distress than when a low-avoidant therapist treated a high-avoidant client. Conclusions: These findings suggest the importance of considering client-therapist attachment matching and the need to pay attention to the special challenges involved in treating avoidant clients in order to facilitate progress in psychotherapy.", "author" : [ { "dropping-particle" : "", "family" : "Wiseman", "given" : "Hadas", "non-dropping-particle" : "", "parse-names" : false, "suffix" : "" }, { "dropping-particle" : "", "family" : "Tishby", "given" : "Orya", "non-dropping-particle" : "", "parse-names" : false, "suffix" : "" } ], "container-title" : "Psychotherapy research : journal of the Society for Psychotherapy Research", "id" : "ITEM-1", "issue" : "April", "issued" : { "date-parts" : [ [ "2014" ] ] }, "page" : "37-41", "title" : "Client attachment, attachment to the therapist and client-therapist attachment match: How do they relate to change in psychodynamic psychotherapy?", "type" : "article-journal" }, "uris" : [ "http://www.mendeley.com/documents/?uuid=155ba12d-f891-4f3a-8d05-e831b1b435ae" ] } ], "mendeley" : { "formattedCitation" : "(Wiseman &amp; Tishby, 2014)", "manualFormatting" : "Wiseman &amp; Tishby, 2014", "plainTextFormattedCitation" : "(Wiseman &amp; Tishby, 2014)", "previouslyFormattedCitation" : "(Wiseman &amp; Tishby, 2014)"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Wiseman &amp; Tishby, 2014</w:t>
      </w:r>
      <w:r w:rsidRPr="008A1BC6">
        <w:rPr>
          <w:rFonts w:ascii="David" w:hAnsi="David" w:cs="David"/>
          <w:sz w:val="24"/>
          <w:szCs w:val="24"/>
        </w:rPr>
        <w:fldChar w:fldCharType="end"/>
      </w:r>
      <w:r w:rsidRPr="008A1BC6">
        <w:rPr>
          <w:rFonts w:ascii="David" w:hAnsi="David" w:cs="David"/>
          <w:sz w:val="24"/>
          <w:szCs w:val="24"/>
          <w:rtl/>
        </w:rPr>
        <w:t xml:space="preserve">). </w:t>
      </w:r>
      <w:r w:rsidR="00FF2A70" w:rsidRPr="008A1BC6">
        <w:rPr>
          <w:rFonts w:ascii="David" w:hAnsi="David" w:cs="David"/>
          <w:sz w:val="24"/>
          <w:szCs w:val="24"/>
          <w:rtl/>
        </w:rPr>
        <w:t>לוי</w:t>
      </w:r>
      <w:r w:rsidR="008242B7" w:rsidRPr="008A1BC6">
        <w:rPr>
          <w:rFonts w:ascii="David" w:hAnsi="David" w:cs="David" w:hint="cs"/>
          <w:sz w:val="24"/>
          <w:szCs w:val="24"/>
          <w:rtl/>
        </w:rPr>
        <w:t xml:space="preserve"> ועמיתיו</w:t>
      </w:r>
      <w:r w:rsidR="00101D7A" w:rsidRPr="008A1BC6">
        <w:rPr>
          <w:rFonts w:ascii="David" w:hAnsi="David" w:cs="David" w:hint="cs"/>
          <w:sz w:val="24"/>
          <w:szCs w:val="24"/>
          <w:rtl/>
        </w:rPr>
        <w:t xml:space="preserve"> </w:t>
      </w:r>
      <w:r w:rsidR="00FF2A70" w:rsidRPr="008A1BC6">
        <w:rPr>
          <w:rFonts w:ascii="David" w:hAnsi="David" w:cs="David"/>
          <w:sz w:val="24"/>
          <w:szCs w:val="24"/>
          <w:rtl/>
        </w:rPr>
        <w:t>(2018) מצא</w:t>
      </w:r>
      <w:r w:rsidR="008242B7" w:rsidRPr="008A1BC6">
        <w:rPr>
          <w:rFonts w:ascii="David" w:hAnsi="David" w:cs="David" w:hint="cs"/>
          <w:sz w:val="24"/>
          <w:szCs w:val="24"/>
          <w:rtl/>
        </w:rPr>
        <w:t>ו</w:t>
      </w:r>
      <w:r w:rsidR="00FF2A70" w:rsidRPr="008A1BC6">
        <w:rPr>
          <w:rFonts w:ascii="David" w:hAnsi="David" w:cs="David"/>
          <w:sz w:val="24"/>
          <w:szCs w:val="24"/>
          <w:rtl/>
        </w:rPr>
        <w:t xml:space="preserve"> במטא אנליזה כי מטופלים עם דפוס של התקשרות בטוחה יותר בתחילת הטיפול מראים יותר שיפור בסימפטומים, בדפוסי האישיות, ובתפקוד במהלך הטיפול. </w:t>
      </w:r>
      <w:r w:rsidRPr="008A1BC6">
        <w:rPr>
          <w:rFonts w:ascii="David" w:hAnsi="David" w:cs="David"/>
          <w:sz w:val="24"/>
          <w:szCs w:val="24"/>
          <w:rtl/>
        </w:rPr>
        <w:t xml:space="preserve">ריינר </w:t>
      </w:r>
      <w:r w:rsidR="00170E38" w:rsidRPr="008A1BC6">
        <w:rPr>
          <w:rFonts w:ascii="David" w:hAnsi="David" w:cs="David"/>
          <w:sz w:val="24"/>
          <w:szCs w:val="24"/>
          <w:rtl/>
        </w:rPr>
        <w:t>ו</w:t>
      </w:r>
      <w:r w:rsidR="00170E38" w:rsidRPr="008A1BC6">
        <w:rPr>
          <w:rFonts w:ascii="David" w:hAnsi="David" w:cs="David" w:hint="cs"/>
          <w:sz w:val="24"/>
          <w:szCs w:val="24"/>
          <w:rtl/>
        </w:rPr>
        <w:t>עמיתיו</w:t>
      </w:r>
      <w:r w:rsidR="00170E38" w:rsidRPr="008A1BC6">
        <w:rPr>
          <w:rFonts w:ascii="David" w:hAnsi="David" w:cs="David"/>
          <w:sz w:val="24"/>
          <w:szCs w:val="24"/>
          <w:rtl/>
        </w:rPr>
        <w:t xml:space="preserve"> </w:t>
      </w:r>
      <w:r w:rsidRPr="008A1BC6">
        <w:rPr>
          <w:rFonts w:ascii="David" w:hAnsi="David" w:cs="David"/>
          <w:sz w:val="24"/>
          <w:szCs w:val="24"/>
          <w:rtl/>
        </w:rPr>
        <w:t xml:space="preserve">הראו במחקרם כי סגנון ההיקשרות בזמן כניסה לטיפול מיתן תוצאות טיפוליות; מטופלות מדוכאות עם סגנון היקשרות בטוח יותר הראו ירידה תלולה משמעותית של תסמינים דיכאוניים בעת סיום הטיפול, והרוויחו מהטיפול יותר מאשר </w:t>
      </w:r>
      <w:r w:rsidR="003974EB" w:rsidRPr="008A1BC6">
        <w:rPr>
          <w:rFonts w:ascii="David" w:hAnsi="David" w:cs="David" w:hint="cs"/>
          <w:sz w:val="24"/>
          <w:szCs w:val="24"/>
          <w:rtl/>
        </w:rPr>
        <w:t>מטופלות מדוכאות</w:t>
      </w:r>
      <w:r w:rsidR="003974EB" w:rsidRPr="008A1BC6">
        <w:rPr>
          <w:rFonts w:ascii="David" w:hAnsi="David" w:cs="David"/>
          <w:sz w:val="24"/>
          <w:szCs w:val="24"/>
          <w:rtl/>
        </w:rPr>
        <w:t xml:space="preserve"> </w:t>
      </w:r>
      <w:r w:rsidRPr="008A1BC6">
        <w:rPr>
          <w:rFonts w:ascii="David" w:hAnsi="David" w:cs="David"/>
          <w:sz w:val="24"/>
          <w:szCs w:val="24"/>
          <w:rtl/>
        </w:rPr>
        <w:t>עם סגנון היקשרות לא בטוח (</w:t>
      </w:r>
      <w:r w:rsidR="00923FDA" w:rsidRPr="008A1BC6">
        <w:rPr>
          <w:rFonts w:ascii="Times New Roman" w:hAnsi="Times New Roman" w:cs="Times New Roman"/>
          <w:noProof/>
          <w:sz w:val="24"/>
          <w:szCs w:val="24"/>
        </w:rPr>
        <w:t>Reiner, Bakermans-Kranenburg, Van IJzendoorn, Fremmer-</w:t>
      </w:r>
      <w:r w:rsidR="00923FDA" w:rsidRPr="008A1BC6">
        <w:rPr>
          <w:rFonts w:ascii="Times New Roman" w:hAnsi="Times New Roman" w:cs="Times New Roman"/>
          <w:noProof/>
          <w:sz w:val="24"/>
          <w:szCs w:val="24"/>
        </w:rPr>
        <w:lastRenderedPageBreak/>
        <w:t xml:space="preserve">Bombik, &amp; Beutel, </w:t>
      </w:r>
      <w:r w:rsidRPr="008A1BC6">
        <w:rPr>
          <w:rFonts w:ascii="David" w:hAnsi="David" w:cs="David"/>
          <w:noProof/>
          <w:sz w:val="24"/>
          <w:szCs w:val="24"/>
        </w:rPr>
        <w:t>2016</w:t>
      </w:r>
      <w:r w:rsidRPr="008A1BC6">
        <w:rPr>
          <w:rFonts w:ascii="David" w:hAnsi="David" w:cs="David"/>
          <w:sz w:val="24"/>
          <w:szCs w:val="24"/>
          <w:rtl/>
        </w:rPr>
        <w:t xml:space="preserve">). הם שיערו בזהירות, כי מטופלים עם </w:t>
      </w:r>
      <w:r w:rsidR="008242B7" w:rsidRPr="008A1BC6">
        <w:rPr>
          <w:rFonts w:ascii="David" w:hAnsi="David" w:cs="David" w:hint="cs"/>
          <w:sz w:val="24"/>
          <w:szCs w:val="24"/>
          <w:rtl/>
        </w:rPr>
        <w:t xml:space="preserve">סגנון </w:t>
      </w:r>
      <w:r w:rsidRPr="008A1BC6">
        <w:rPr>
          <w:rFonts w:ascii="David" w:hAnsi="David" w:cs="David"/>
          <w:sz w:val="24"/>
          <w:szCs w:val="24"/>
          <w:rtl/>
        </w:rPr>
        <w:t>היקשרות בטוח יותר עשויים לעסוק ביתר קלות במסגרת הטיפולית ובמערכת היחסים הטיפולית</w:t>
      </w:r>
      <w:r w:rsidR="00516180" w:rsidRPr="008A1BC6">
        <w:rPr>
          <w:rFonts w:ascii="David" w:hAnsi="David" w:cs="David" w:hint="cs"/>
          <w:sz w:val="24"/>
          <w:szCs w:val="24"/>
          <w:rtl/>
        </w:rPr>
        <w:t xml:space="preserve"> ו</w:t>
      </w:r>
      <w:r w:rsidRPr="008A1BC6">
        <w:rPr>
          <w:rFonts w:ascii="David" w:hAnsi="David" w:cs="David"/>
          <w:sz w:val="24"/>
          <w:szCs w:val="24"/>
          <w:rtl/>
        </w:rPr>
        <w:t>להיות פתוחים יותר להתערבויות טיפוליות</w:t>
      </w:r>
      <w:r w:rsidR="00516180" w:rsidRPr="008A1BC6">
        <w:rPr>
          <w:rFonts w:ascii="David" w:hAnsi="David" w:cs="David" w:hint="cs"/>
          <w:sz w:val="24"/>
          <w:szCs w:val="24"/>
          <w:rtl/>
        </w:rPr>
        <w:t xml:space="preserve">. </w:t>
      </w:r>
      <w:r w:rsidRPr="008A1BC6">
        <w:rPr>
          <w:rFonts w:ascii="David" w:hAnsi="David" w:cs="David"/>
          <w:sz w:val="24"/>
          <w:szCs w:val="24"/>
          <w:rtl/>
        </w:rPr>
        <w:t>ללא קשר לחומרת הדיכאון, חולים עם היקשרות לא בטוחה עשויים להתקשות יותר ביצירת יחסים חיוביים עם המטפל וברית טיפולית, אשר נמצאה שוב ושוב להיות אחד המנבאים העקביים ביותר עבור תוצאות טיפול (</w:t>
      </w:r>
      <w:r w:rsidRPr="008A1BC6">
        <w:rPr>
          <w:rFonts w:ascii="David" w:hAnsi="David" w:cs="David"/>
          <w:sz w:val="24"/>
          <w:szCs w:val="24"/>
        </w:rPr>
        <w:t xml:space="preserve">Lambert </w:t>
      </w:r>
      <w:r w:rsidR="005C0EDF" w:rsidRPr="008A1BC6">
        <w:rPr>
          <w:rFonts w:ascii="David" w:hAnsi="David" w:cs="David"/>
          <w:sz w:val="24"/>
          <w:szCs w:val="24"/>
        </w:rPr>
        <w:t xml:space="preserve">&amp; </w:t>
      </w:r>
      <w:r w:rsidRPr="008A1BC6">
        <w:rPr>
          <w:rFonts w:ascii="David" w:hAnsi="David" w:cs="David"/>
          <w:sz w:val="24"/>
          <w:szCs w:val="24"/>
        </w:rPr>
        <w:t>Barley,2001</w:t>
      </w:r>
      <w:r w:rsidRPr="008A1BC6">
        <w:rPr>
          <w:rFonts w:ascii="David" w:hAnsi="David" w:cs="David"/>
          <w:sz w:val="24"/>
          <w:szCs w:val="24"/>
          <w:rtl/>
        </w:rPr>
        <w:t>). מבט מעמיק יותר מגלה את השפעת סגנון ההיקשרות על הקשר הטיפולי הנרקם בחדר, ובפרט, על הברית הטיפולית. מחקרים רבים מראים כי כפי שניתן היה לצפות, להיקשרות המטופל – דפוס חזק בקשריו הבין-אישיים וביחסו אל הסביבה – יש קשר הדוק להיווצרותה של הברית, לרמתה, ולתהליך התפתחותה (</w:t>
      </w:r>
      <w:r w:rsidRPr="008A1BC6">
        <w:rPr>
          <w:rFonts w:ascii="David" w:hAnsi="David" w:cs="David"/>
          <w:sz w:val="24"/>
          <w:szCs w:val="24"/>
          <w:rtl/>
        </w:rPr>
        <w:fldChar w:fldCharType="begin" w:fldLock="1"/>
      </w:r>
      <w:r w:rsidRPr="008A1BC6">
        <w:rPr>
          <w:rFonts w:ascii="David" w:hAnsi="David" w:cs="David"/>
          <w:sz w:val="24"/>
          <w:szCs w:val="24"/>
        </w:rPr>
        <w:instrText>ADDIN CSL_CITATION { "citationItems" : [ { "id" : "ITEM-1", "itemData" : { "DOI" : "10.1093/ptr/10.4.421", "ISBN" : "1050-3307, Print1468-4381, Electronic", "ISSN" : "1050-3307", "PMID" : "21756114", "abstract" : "This study investigated the relationship between attachment orientation in adult patients and the early therapeutic alliance. Attachment was measured by self-report following the first session of therapy. The alliance was studied using patient and therapist ratings of its quality and reports of ruptures following early sessions. The sample comprised 30 clinical psychology outpatients treated by 11 experienced therapists. Correlation and multiple regression statistics provided partial support for the hypothesized relationships between attachment orientation and reports of alliance quality and ruptures. In line with predictions, fearful attachment was associated with lower alliance ratings (significantly with patient ratings at sessions 3 and 5 and therapist ratings at session 2) and secure attachment was associated with higher alliance ratings (significantly with therapist ratings at session 5). Preoccupied attachment and dismissing attachment were associated with improvement in alliance ratings over time, although there was some question about the reliability of these findings. Additionally, the frequency of rupture reporting varied with attachment orientation. Preoccupied attachment was associated with more frequent reports of ruptures and dismissing attachment was associated with fewer reports of ruptures. Implications for clinical understanding and future research are discussed.", "author" : [ { "dropping-particle" : "", "family" : "Eames", "given" : "V", "non-dropping-particle" : "", "parse-names" : false, "suffix" : "" }, { "dropping-particle" : "", "family" : "Roth", "given" : "a", "non-dropping-particle" : "", "parse-names" : false, "suffix" : "" } ], "container-title" : "Psychotherapy research : journal of the Society for Psychotherapy Research", "id" : "ITEM-1", "issue" : "4", "issued" : { "date-parts" : [ [ "2000" ] ] }, "page" : "421-434", "title" : "Patient attachment orientation and the early working alliance-a study of patient and therapist reports of alliance quality and ruptures.", "type" : "article-journal", "volume" : "10" }, "uris" : [ "http://www.mendeley.com/documents/?uuid=571ce7ba-71e3-40ff-9841-a292fb38e4c9" ] }, { "id" : "ITEM-2", "itemData" : { "DOI" : "10.1093/ptr/10.4.435", "ISBN" : "1050-3307", "ISSN" : "1050-3307", "PMID" : "21756115", "abstract" : "We examined the development of alliance in therapy in different attachment groups in a naturalistic setting. The participants were 36 self-referred Palestinian political ex-prisoners, who were victims of torture and ill treatment and had sought psychotherapy. Their therapy lasted for 10-12 months. The analyses showed that the development of alliance during therapy followed different patterns across the attachment groups. Yet early alliance did not differ between the groups. For the autonomous individuals, alliance dropped in the middle of therapy, and increased back to its initial level by the end. Similarly, for the preoccupied individuals alliance decreased steeply in the middle of the therapy, and then increased even more steeply by the end. In contrast, for the dismissing individuals, alliance was approximately the same at the beginning and in the middle of the therapy, and then it decreased at the end.", "author" : [ { "dropping-particle" : "", "family" : "Kanninen", "given" : "K", "non-dropping-particle" : "", "parse-names" : false, "suffix" : "" }, { "dropping-particle" : "", "family" : "Salo", "given" : "J", "non-dropping-particle" : "", "parse-names" : false, "suffix" : "" }, { "dropping-particle" : "", "family" : "Punam\u00e4ki", "given" : "R L", "non-dropping-particle" : "", "parse-names" : false, "suffix" : "" } ], "container-title" : "Psychotherapy research : journal of the Society for Psychotherapy Research", "id" : "ITEM-2", "issue" : "4", "issued" : { "date-parts" : [ [ "2000" ] ] }, "page" : "435-449", "title" : "Attachment patterns and working alliance in trauma therapy for victims of political violence.", "type" : "article-journal", "volume" : "10" }, "uris" : [ "http://www.mendeley.com/documents/?uuid=d552815a-c371-452f-be5f-15dd468fded5" ] }, { "id" : "ITEM-3", "itemData" : { "DOI" : "10.1016/j.cpr.2006.02.001", "ISBN" : "0272-7358 (Print)\\r0272-7358 (Linking)", "ISSN" : "02727358", "PMID" : "16545897", "abstract" : "Attachment theory provides an empirically grounded framework for understanding important aspects of interpersonal functioning in children as well as adults. Recently attachment theory has found increasing use within the field of individual psychotherapy with adults. This article outlines the theory and measurement of individual differences in adult attachment, and the relevance of such adult attachment patterns to psychotherapy. It then offers a review and discussion of empirical findings regarding the effects of client and therapist attachment patterns on process and outcome in individual psychotherapy with adults. Empirical studies have linked adult attachment patterns to differences in client and therapist in-treatment behaviour, to differences in the quality and development of the therapeutic alliance, and to differences in therapeutic outcome. Although empirical studies on the subject are still few in number, evidence is emerging for the importance of adult attachment patterns in the therapeutic relationship. ?? 2006 Elsevier Ltd. All rights reserved.", "author" : [ { "dropping-particle" : "", "family" : "Daniel", "given" : "S. I F", "non-dropping-particle" : "", "parse-names" : false, "suffix" : "" } ], "container-title" : "Clinical Psychology Review", "id" : "ITEM-3", "issue" : "8", "issued" : { "date-parts" : [ [ "2006" ] ] }, "page" : "968-984", "title" : "Adult attachment patterns and individual psychotherapy: A review", "type" : "article-journal", "volume" : "26" }, "uris" : [ "http://www.mendeley.com/documents/?uuid=88fc9e7a-60da-4540-b15b-e05bdca702f7" ] } ], "mendeley" : { "formattedCitation" : "(Daniel, 2006; Eames &amp; Roth, 2000; Kanninen, Salo, &amp; Punam\u00e4ki, 2000)", "manualFormatting" : "Daniel, 2006; Eames &amp; Roth, 2000; Kanninen, Salo, &amp; Punam\u00e4ki, 2000", "plainTextFormattedCitation" : "(Daniel, 2006; Eames &amp; Roth, 2000; Kanninen, Salo, &amp; Punam\u00e4ki, 2000)", "previouslyFormattedCitation" : "(Daniel, 2006; Eames &amp; Roth, 2000; Kanninen, Salo, &amp; Punam\u00e4ki, 2000)" }, "properties" : { "noteIndex" : 0 }, "schema" : "https://github.com/citation-style-language/schema/raw/master/csl-citation.json" }</w:instrText>
      </w:r>
      <w:r w:rsidRPr="008A1BC6">
        <w:rPr>
          <w:rFonts w:ascii="David" w:hAnsi="David" w:cs="David"/>
          <w:sz w:val="24"/>
          <w:szCs w:val="24"/>
          <w:rtl/>
        </w:rPr>
        <w:fldChar w:fldCharType="separate"/>
      </w:r>
      <w:r w:rsidRPr="008A1BC6">
        <w:rPr>
          <w:rFonts w:ascii="David" w:hAnsi="David" w:cs="David"/>
          <w:noProof/>
          <w:sz w:val="24"/>
          <w:szCs w:val="24"/>
        </w:rPr>
        <w:t xml:space="preserve">Daniel, 2006; Eames &amp; Roth, 2000; Kanninen, Salo, &amp; </w:t>
      </w:r>
      <w:r w:rsidR="00FF05BA" w:rsidRPr="008A1BC6">
        <w:rPr>
          <w:rFonts w:ascii="David" w:hAnsi="David" w:cs="David"/>
          <w:noProof/>
          <w:sz w:val="24"/>
          <w:szCs w:val="24"/>
        </w:rPr>
        <w:t>Punamaki</w:t>
      </w:r>
      <w:r w:rsidRPr="008A1BC6">
        <w:rPr>
          <w:rFonts w:ascii="David" w:hAnsi="David" w:cs="David"/>
          <w:noProof/>
          <w:sz w:val="24"/>
          <w:szCs w:val="24"/>
        </w:rPr>
        <w:t>, 2000</w:t>
      </w:r>
      <w:r w:rsidRPr="008A1BC6">
        <w:rPr>
          <w:rFonts w:ascii="David" w:hAnsi="David" w:cs="David"/>
          <w:sz w:val="24"/>
          <w:szCs w:val="24"/>
          <w:rtl/>
        </w:rPr>
        <w:fldChar w:fldCharType="end"/>
      </w:r>
      <w:r w:rsidRPr="008A1BC6">
        <w:rPr>
          <w:rFonts w:ascii="David" w:hAnsi="David" w:cs="David"/>
          <w:sz w:val="24"/>
          <w:szCs w:val="24"/>
          <w:rtl/>
        </w:rPr>
        <w:t xml:space="preserve">). ממצא בולט מהמחקרים השונים </w:t>
      </w:r>
      <w:r w:rsidR="008242B7" w:rsidRPr="008A1BC6">
        <w:rPr>
          <w:rFonts w:ascii="David" w:hAnsi="David" w:cs="David" w:hint="cs"/>
          <w:sz w:val="24"/>
          <w:szCs w:val="24"/>
          <w:rtl/>
        </w:rPr>
        <w:t>הוא</w:t>
      </w:r>
      <w:r w:rsidR="008242B7" w:rsidRPr="008A1BC6">
        <w:rPr>
          <w:rFonts w:ascii="David" w:hAnsi="David" w:cs="David"/>
          <w:sz w:val="24"/>
          <w:szCs w:val="24"/>
          <w:rtl/>
        </w:rPr>
        <w:t xml:space="preserve"> </w:t>
      </w:r>
      <w:r w:rsidRPr="008A1BC6">
        <w:rPr>
          <w:rFonts w:ascii="David" w:hAnsi="David" w:cs="David"/>
          <w:sz w:val="24"/>
          <w:szCs w:val="24"/>
          <w:rtl/>
        </w:rPr>
        <w:t>תרומת</w:t>
      </w:r>
      <w:r w:rsidR="008242B7" w:rsidRPr="008A1BC6">
        <w:rPr>
          <w:rFonts w:ascii="David" w:hAnsi="David" w:cs="David" w:hint="cs"/>
          <w:sz w:val="24"/>
          <w:szCs w:val="24"/>
          <w:rtl/>
        </w:rPr>
        <w:t>ו</w:t>
      </w:r>
      <w:r w:rsidRPr="008A1BC6">
        <w:rPr>
          <w:rFonts w:ascii="David" w:hAnsi="David" w:cs="David"/>
          <w:sz w:val="24"/>
          <w:szCs w:val="24"/>
          <w:rtl/>
        </w:rPr>
        <w:t xml:space="preserve"> החיובית של </w:t>
      </w:r>
      <w:r w:rsidR="008242B7" w:rsidRPr="008A1BC6">
        <w:rPr>
          <w:rFonts w:ascii="David" w:hAnsi="David" w:cs="David" w:hint="cs"/>
          <w:sz w:val="24"/>
          <w:szCs w:val="24"/>
          <w:rtl/>
        </w:rPr>
        <w:t xml:space="preserve">סגנון </w:t>
      </w:r>
      <w:r w:rsidRPr="008A1BC6">
        <w:rPr>
          <w:rFonts w:ascii="David" w:hAnsi="David" w:cs="David"/>
          <w:sz w:val="24"/>
          <w:szCs w:val="24"/>
          <w:rtl/>
        </w:rPr>
        <w:t>התקשרות בטוח: סגנון היקשרות בטוח של המטופל מקושר לברית טובה, חזקה ומועילה יותר מאשר זו הנרקמת בהינתן סגנון היקשרות שאינו בטוח (ר</w:t>
      </w:r>
      <w:r w:rsidR="008242B7" w:rsidRPr="008A1BC6">
        <w:rPr>
          <w:rFonts w:ascii="David" w:hAnsi="David" w:cs="David" w:hint="cs"/>
          <w:sz w:val="24"/>
          <w:szCs w:val="24"/>
          <w:rtl/>
        </w:rPr>
        <w:t>או</w:t>
      </w:r>
      <w:r w:rsidRPr="008A1BC6">
        <w:rPr>
          <w:rFonts w:ascii="David" w:hAnsi="David" w:cs="David"/>
          <w:sz w:val="24"/>
          <w:szCs w:val="24"/>
          <w:rtl/>
        </w:rPr>
        <w:t xml:space="preserve"> סקירה של </w:t>
      </w:r>
      <w:r w:rsidRPr="008A1BC6">
        <w:rPr>
          <w:rFonts w:ascii="David" w:hAnsi="David" w:cs="David"/>
          <w:sz w:val="24"/>
          <w:szCs w:val="24"/>
          <w:rtl/>
        </w:rPr>
        <w:fldChar w:fldCharType="begin" w:fldLock="1"/>
      </w:r>
      <w:r w:rsidRPr="008A1BC6">
        <w:rPr>
          <w:rFonts w:ascii="David" w:hAnsi="David" w:cs="David"/>
          <w:sz w:val="24"/>
          <w:szCs w:val="24"/>
        </w:rPr>
        <w:instrText>ADDIN CSL_CITATION { "citationItems" : [ { "id" : "ITEM-1", "itemData" : { "DOI" : "10.1016/j.cpr.2006.02.001", "ISBN" : "0272-7358 (Print)\\r0272-7358 (Linking)", "ISSN" : "02727358", "PMID" : "16545897", "abstract" : "Attachment theory provides an empirically grounded framework for understanding important aspects of interpersonal functioning in children as well as adults. Recently attachment theory has found increasing use within the field of individual psychotherapy with adults. This article outlines the theory and measurement of individual differences in adult attachment, and the relevance of such adult attachment patterns to psychotherapy. It then offers a review and discussion of empirical findings regarding the effects of client and therapist attachment patterns on process and outcome in individual psychotherapy with adults. Empirical studies have linked adult attachment patterns to differences in client and therapist in-treatment behaviour, to differences in the quality and development of the therapeutic alliance, and to differences in therapeutic outcome. Although empirical studies on the subject are still few in number, evidence is emerging for the importance of adult attachment patterns in the therapeutic relationship. ?? 2006 Elsevier Ltd. All rights reserved.", "author" : [ { "dropping-particle" : "", "family" : "Daniel", "given" : "S. I F", "non-dropping-particle" : "", "parse-names" : false, "suffix" : "" } ], "container-title" : "Clinical Psychology Review", "id" : "ITEM-1", "issue" : "8", "issued" : { "date-parts" : [ [ "2006" ] ] }, "page" : "968-984", "title" : "Adult attachment patterns and individual psychotherapy: A review", "type" : "article-journal", "volume" : "26" }, "uris" : [ "http://www.mendeley.com/documents/?uuid=88fc9e7a-60da-4540-b15b-e05bdca702f7" ] } ], "mendeley" : { "formattedCitation" : "(Daniel, 2006)", "manualFormatting" : "Daniel, 2006", "plainTextFormattedCitation" : "(Daniel, 2006)", "previouslyFormattedCitation" : "(Daniel, 2006)" }, "properties" : { "noteIndex" : 0 }, "schema" : "https://github.com/citation-style-language/schema/raw/master/csl-citation.json" }</w:instrText>
      </w:r>
      <w:r w:rsidRPr="008A1BC6">
        <w:rPr>
          <w:rFonts w:ascii="David" w:hAnsi="David" w:cs="David"/>
          <w:sz w:val="24"/>
          <w:szCs w:val="24"/>
          <w:rtl/>
        </w:rPr>
        <w:fldChar w:fldCharType="separate"/>
      </w:r>
      <w:r w:rsidRPr="008A1BC6">
        <w:rPr>
          <w:rFonts w:ascii="David" w:hAnsi="David" w:cs="David"/>
          <w:noProof/>
          <w:sz w:val="24"/>
          <w:szCs w:val="24"/>
        </w:rPr>
        <w:t>Daniel, 2006</w:t>
      </w:r>
      <w:r w:rsidRPr="008A1BC6">
        <w:rPr>
          <w:rFonts w:ascii="David" w:hAnsi="David" w:cs="David"/>
          <w:sz w:val="24"/>
          <w:szCs w:val="24"/>
          <w:rtl/>
        </w:rPr>
        <w:fldChar w:fldCharType="end"/>
      </w:r>
      <w:r w:rsidRPr="008A1BC6">
        <w:rPr>
          <w:rFonts w:ascii="David" w:hAnsi="David" w:cs="David"/>
          <w:sz w:val="24"/>
          <w:szCs w:val="24"/>
          <w:rtl/>
        </w:rPr>
        <w:t>).</w:t>
      </w:r>
    </w:p>
    <w:bookmarkEnd w:id="2"/>
    <w:p w14:paraId="1E6A4A57" w14:textId="002C383F" w:rsidR="007F505B" w:rsidRPr="008A1BC6" w:rsidRDefault="007F505B"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קשר משוער בין </w:t>
      </w:r>
      <w:r w:rsidR="00E57775" w:rsidRPr="008A1BC6">
        <w:rPr>
          <w:rFonts w:ascii="David" w:hAnsi="David" w:cs="David" w:hint="cs"/>
          <w:sz w:val="24"/>
          <w:szCs w:val="24"/>
          <w:rtl/>
        </w:rPr>
        <w:t xml:space="preserve">מאפייני </w:t>
      </w:r>
      <w:r w:rsidR="003E206D" w:rsidRPr="008A1BC6">
        <w:rPr>
          <w:rFonts w:ascii="David" w:hAnsi="David" w:cs="David" w:hint="cs"/>
          <w:sz w:val="24"/>
          <w:szCs w:val="24"/>
          <w:rtl/>
        </w:rPr>
        <w:t xml:space="preserve">סגנון </w:t>
      </w:r>
      <w:r w:rsidR="00E57775" w:rsidRPr="008A1BC6">
        <w:rPr>
          <w:rFonts w:ascii="David" w:hAnsi="David" w:cs="David" w:hint="cs"/>
          <w:sz w:val="24"/>
          <w:szCs w:val="24"/>
          <w:rtl/>
        </w:rPr>
        <w:t>ה</w:t>
      </w:r>
      <w:r w:rsidRPr="008A1BC6">
        <w:rPr>
          <w:rFonts w:ascii="David" w:hAnsi="David" w:cs="David"/>
          <w:sz w:val="24"/>
          <w:szCs w:val="24"/>
          <w:rtl/>
        </w:rPr>
        <w:t>היקשרות</w:t>
      </w:r>
      <w:r w:rsidR="00E57775" w:rsidRPr="008A1BC6">
        <w:rPr>
          <w:rFonts w:ascii="David" w:hAnsi="David" w:cs="David" w:hint="cs"/>
          <w:sz w:val="24"/>
          <w:szCs w:val="24"/>
          <w:rtl/>
        </w:rPr>
        <w:t xml:space="preserve"> של</w:t>
      </w:r>
      <w:r w:rsidRPr="008A1BC6">
        <w:rPr>
          <w:rFonts w:ascii="David" w:hAnsi="David" w:cs="David"/>
          <w:sz w:val="24"/>
          <w:szCs w:val="24"/>
          <w:rtl/>
        </w:rPr>
        <w:t xml:space="preserve"> המטופל ותסמינים של מצוקה, נתמך עבור נקודות זמן שונות בטיפול. הימנעות חזתה מצוקה בתחילת וסוף טיפול, וחרדה חזתה אותה באמצע וסוף טיפול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"10.1080/10503307.2014.892646", "ISSN" : "1468-4381", "PMID" : "24646021", "abstract" : "Abstract Objective: We examined the associations between client attachment, client attachment to the therapist, and symptom change, as well as the effects of client-therapist attachment match on outcome. Clients (n = 67) and their therapists (n = 27) completed the ECR to assess attachment. Method: Clients completed also the Client Attachment to Therapist scale three times (early, middle, and late sessions) and the OQ-45 at intake and four times over the course of a year of psychodynamic psychotherapy. Results: Clients characterized by avoidant attachment and by avoidant attachment to their therapist showed the least improvement. A low-avoidant client-therapist attachment match led to a greater decrease in symptom distress than when a low-avoidant therapist treated a high-avoidant client. Conclusions: These findings suggest the importance of considering client-therapist attachment matching and the need to pay attention to the special challenges involved in treating avoidant clients in order to facilitate progress in psychotherapy.", "author" : [ { "dropping-particle" : "", "family" : "Wiseman", "given" : "Hadas", "non-dropping-particle" : "", "parse-names" : false, "suffix" : "" }, { "dropping-particle" : "", "family" : "Tishby", "given" : "Orya", "non-dropping-particle" : "", "parse-names" : false, "suffix" : "" } ], "container-title" : "Psychotherapy research : journal of the Society for Psychotherapy Research", "id" : "ITEM-1", "issue" : "April", "issued" : { "date-parts" : [ [ "2014" ] ] }, "page" : "37-41", "title" : "Client attachment, attachment to the therapist and client-therapist attachment match: How do they relate to change in psychodynamic psychotherapy?", "type" : "article-journal" }, "uris" : [ "http://www.mendeley.com/documents/?uuid=155ba12d-f891-4f3a-8d05-e831b1b435ae" ] } ], "mendeley" : { "formattedCitation" : "(Wiseman &amp; Tishby, 2014)", "manualFormatting" : "Wiseman &amp; Tishby, 2014", "plainTextFormattedCitation" : "(Wiseman &amp; Tishby, 2014)", "previouslyFormattedCitation" : "(Wiseman &amp; Tishby, 2014)"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Wiseman &amp; Tishby, 2014</w:t>
      </w:r>
      <w:r w:rsidRPr="008A1BC6">
        <w:rPr>
          <w:rFonts w:ascii="David" w:hAnsi="David" w:cs="David"/>
          <w:sz w:val="24"/>
          <w:szCs w:val="24"/>
        </w:rPr>
        <w:fldChar w:fldCharType="end"/>
      </w:r>
      <w:r w:rsidRPr="008A1BC6">
        <w:rPr>
          <w:rFonts w:ascii="David" w:hAnsi="David" w:cs="David"/>
          <w:sz w:val="24"/>
          <w:szCs w:val="24"/>
          <w:rtl/>
        </w:rPr>
        <w:t>)</w:t>
      </w:r>
      <w:r w:rsidR="00FB7FFA" w:rsidRPr="008A1BC6">
        <w:rPr>
          <w:rFonts w:ascii="David" w:hAnsi="David" w:cs="David" w:hint="cs"/>
          <w:sz w:val="24"/>
          <w:szCs w:val="24"/>
          <w:rtl/>
        </w:rPr>
        <w:t xml:space="preserve"> ו</w:t>
      </w:r>
      <w:r w:rsidR="00FB7FFA" w:rsidRPr="008A1BC6">
        <w:rPr>
          <w:rFonts w:ascii="David" w:hAnsi="David" w:cs="David"/>
          <w:sz w:val="24"/>
          <w:szCs w:val="24"/>
          <w:rtl/>
        </w:rPr>
        <w:t>בכללי, ללא קשר לשלב הטיפול מטא אנליזה הראתה שהיקשרות בטוחה חזתה תוצאות טיפול טובות יותר</w:t>
      </w:r>
      <w:r w:rsidR="00FB7FFA" w:rsidRPr="008A1BC6">
        <w:rPr>
          <w:rFonts w:ascii="David" w:hAnsi="David" w:cs="David" w:hint="cs"/>
          <w:sz w:val="24"/>
          <w:szCs w:val="24"/>
          <w:rtl/>
        </w:rPr>
        <w:t xml:space="preserve"> </w:t>
      </w:r>
      <w:r w:rsidR="00FB7FFA" w:rsidRPr="008A1BC6">
        <w:rPr>
          <w:rFonts w:ascii="David" w:hAnsi="David" w:cs="David"/>
          <w:sz w:val="24"/>
          <w:szCs w:val="24"/>
          <w:rtl/>
        </w:rPr>
        <w:t>(</w:t>
      </w:r>
      <w:r w:rsidR="00FB7FFA" w:rsidRPr="008A1BC6">
        <w:rPr>
          <w:rFonts w:ascii="David" w:hAnsi="David" w:cs="David"/>
          <w:sz w:val="24"/>
          <w:szCs w:val="24"/>
        </w:rPr>
        <w:t>Levy et al., 2011</w:t>
      </w:r>
      <w:r w:rsidR="00FB7FFA" w:rsidRPr="008A1BC6">
        <w:rPr>
          <w:rFonts w:ascii="David" w:hAnsi="David" w:cs="David"/>
          <w:sz w:val="24"/>
          <w:szCs w:val="24"/>
          <w:rtl/>
        </w:rPr>
        <w:t>)</w:t>
      </w:r>
      <w:r w:rsidRPr="008A1BC6">
        <w:rPr>
          <w:rFonts w:ascii="David" w:hAnsi="David" w:cs="David"/>
          <w:sz w:val="24"/>
          <w:szCs w:val="24"/>
          <w:rtl/>
        </w:rPr>
        <w:t>. בסקיר</w:t>
      </w:r>
      <w:r w:rsidR="00FB7FFA" w:rsidRPr="008A1BC6">
        <w:rPr>
          <w:rFonts w:ascii="David" w:hAnsi="David" w:cs="David" w:hint="cs"/>
          <w:sz w:val="24"/>
          <w:szCs w:val="24"/>
          <w:rtl/>
        </w:rPr>
        <w:t>ה</w:t>
      </w:r>
      <w:r w:rsidRPr="008A1BC6">
        <w:rPr>
          <w:rFonts w:ascii="David" w:hAnsi="David" w:cs="David"/>
          <w:sz w:val="24"/>
          <w:szCs w:val="24"/>
          <w:rtl/>
        </w:rPr>
        <w:t xml:space="preserve"> </w:t>
      </w:r>
      <w:r w:rsidR="00FB7FFA" w:rsidRPr="008A1BC6">
        <w:rPr>
          <w:rFonts w:ascii="David" w:hAnsi="David" w:cs="David" w:hint="cs"/>
          <w:sz w:val="24"/>
          <w:szCs w:val="24"/>
          <w:rtl/>
        </w:rPr>
        <w:t xml:space="preserve">של לוי </w:t>
      </w:r>
      <w:r w:rsidRPr="008A1BC6">
        <w:rPr>
          <w:rFonts w:ascii="David" w:hAnsi="David" w:cs="David"/>
          <w:sz w:val="24"/>
          <w:szCs w:val="24"/>
          <w:rtl/>
        </w:rPr>
        <w:t xml:space="preserve">דווח כי רמות גבוהות יותר של </w:t>
      </w:r>
      <w:r w:rsidR="009260C9" w:rsidRPr="008A1BC6">
        <w:rPr>
          <w:rFonts w:ascii="David" w:hAnsi="David" w:cs="David" w:hint="cs"/>
          <w:sz w:val="24"/>
          <w:szCs w:val="24"/>
          <w:rtl/>
        </w:rPr>
        <w:t>ממד</w:t>
      </w:r>
      <w:r w:rsidR="009260C9" w:rsidRPr="008A1BC6">
        <w:rPr>
          <w:rFonts w:ascii="David" w:hAnsi="David" w:cs="David"/>
          <w:sz w:val="24"/>
          <w:szCs w:val="24"/>
          <w:rtl/>
        </w:rPr>
        <w:t xml:space="preserve"> </w:t>
      </w:r>
      <w:r w:rsidR="009260C9" w:rsidRPr="008A1BC6">
        <w:rPr>
          <w:rFonts w:ascii="David" w:hAnsi="David" w:cs="David" w:hint="cs"/>
          <w:sz w:val="24"/>
          <w:szCs w:val="24"/>
          <w:rtl/>
        </w:rPr>
        <w:t>ה</w:t>
      </w:r>
      <w:r w:rsidRPr="008A1BC6">
        <w:rPr>
          <w:rFonts w:ascii="David" w:hAnsi="David" w:cs="David"/>
          <w:sz w:val="24"/>
          <w:szCs w:val="24"/>
          <w:rtl/>
        </w:rPr>
        <w:t>חרדה ניבאה תוצאות טיפול פחות טובות, אך ל</w:t>
      </w:r>
      <w:r w:rsidR="009260C9" w:rsidRPr="008A1BC6">
        <w:rPr>
          <w:rFonts w:ascii="David" w:hAnsi="David" w:cs="David" w:hint="cs"/>
          <w:sz w:val="24"/>
          <w:szCs w:val="24"/>
          <w:rtl/>
        </w:rPr>
        <w:t>ממד</w:t>
      </w:r>
      <w:r w:rsidRPr="008A1BC6">
        <w:rPr>
          <w:rFonts w:ascii="David" w:hAnsi="David" w:cs="David"/>
          <w:sz w:val="24"/>
          <w:szCs w:val="24"/>
          <w:rtl/>
        </w:rPr>
        <w:t xml:space="preserve"> </w:t>
      </w:r>
      <w:r w:rsidR="009260C9" w:rsidRPr="008A1BC6">
        <w:rPr>
          <w:rFonts w:ascii="David" w:hAnsi="David" w:cs="David" w:hint="cs"/>
          <w:sz w:val="24"/>
          <w:szCs w:val="24"/>
          <w:rtl/>
        </w:rPr>
        <w:t>ההימנעות</w:t>
      </w:r>
      <w:r w:rsidRPr="008A1BC6">
        <w:rPr>
          <w:rFonts w:ascii="David" w:hAnsi="David" w:cs="David"/>
          <w:sz w:val="24"/>
          <w:szCs w:val="24"/>
          <w:rtl/>
        </w:rPr>
        <w:t xml:space="preserve"> לא היה אפקט כללי על תוצאות הטיפול לאחר סיומו. ממצאים אלו מציעים כי האפקטים של ממדי הימנעות וחרדה יכולים להיות שונים בזמנים שונים בטיפול. מטופלים בעלי הימנעות גבוהה יכולים לחוות יותר סימפטומים של חרדה בתחילת הטיפול וסיומו, בעוד שבעלי חרדה גבוהה חווים חרדה מוגברת באמצעו של הטיפול, בשלבי העבודה</w:t>
      </w:r>
      <w:r w:rsidR="00D225FE" w:rsidRPr="008A1BC6">
        <w:rPr>
          <w:rFonts w:ascii="David" w:hAnsi="David" w:cs="David" w:hint="cs"/>
          <w:sz w:val="24"/>
          <w:szCs w:val="24"/>
          <w:rtl/>
        </w:rPr>
        <w:t xml:space="preserve"> </w:t>
      </w:r>
      <w:r w:rsidR="00D225FE" w:rsidRPr="008A1BC6">
        <w:rPr>
          <w:rFonts w:ascii="David" w:hAnsi="David" w:cs="David"/>
          <w:sz w:val="24"/>
          <w:szCs w:val="24"/>
          <w:rtl/>
        </w:rPr>
        <w:t>(</w:t>
      </w:r>
      <w:r w:rsidR="00D225FE" w:rsidRPr="008A1BC6">
        <w:rPr>
          <w:rFonts w:ascii="David" w:hAnsi="David" w:cs="David"/>
          <w:sz w:val="24"/>
          <w:szCs w:val="24"/>
        </w:rPr>
        <w:t>Levy et al., 2011</w:t>
      </w:r>
      <w:r w:rsidR="00D225FE" w:rsidRPr="008A1BC6">
        <w:rPr>
          <w:rFonts w:ascii="David" w:hAnsi="David" w:cs="David"/>
          <w:sz w:val="24"/>
          <w:szCs w:val="24"/>
          <w:rtl/>
        </w:rPr>
        <w:t>)</w:t>
      </w:r>
      <w:r w:rsidRPr="008A1BC6">
        <w:rPr>
          <w:rFonts w:ascii="David" w:hAnsi="David" w:cs="David"/>
          <w:sz w:val="24"/>
          <w:szCs w:val="24"/>
          <w:rtl/>
        </w:rPr>
        <w:t>. בנוסף, נראה כי ישנו קשר בין סוג הטיפול לתוצאותיו, בהתייחס לסגנון ההיקשרות. במחקר שבדק הבדלים בין סוגי טיפולים שונים לחרדה חברתית (</w:t>
      </w:r>
      <w:r w:rsidRPr="008A1BC6">
        <w:rPr>
          <w:rFonts w:ascii="David" w:hAnsi="David" w:cs="David"/>
          <w:sz w:val="24"/>
          <w:szCs w:val="24"/>
        </w:rPr>
        <w:t>Strauss et al., 2017</w:t>
      </w:r>
      <w:r w:rsidRPr="008A1BC6">
        <w:rPr>
          <w:rFonts w:ascii="David" w:hAnsi="David" w:cs="David"/>
          <w:sz w:val="24"/>
          <w:szCs w:val="24"/>
          <w:rtl/>
        </w:rPr>
        <w:t>) נמצא כי מטופלים בעלי</w:t>
      </w:r>
      <w:r w:rsidR="00467D5E" w:rsidRPr="008A1BC6">
        <w:rPr>
          <w:rFonts w:ascii="David" w:hAnsi="David" w:cs="David" w:hint="cs"/>
          <w:sz w:val="24"/>
          <w:szCs w:val="24"/>
          <w:rtl/>
        </w:rPr>
        <w:t xml:space="preserve"> סגנון</w:t>
      </w:r>
      <w:r w:rsidR="00B13B0C" w:rsidRPr="008A1BC6">
        <w:rPr>
          <w:rFonts w:ascii="David" w:hAnsi="David" w:cs="David" w:hint="cs"/>
          <w:sz w:val="24"/>
          <w:szCs w:val="24"/>
          <w:rtl/>
        </w:rPr>
        <w:t xml:space="preserve"> </w:t>
      </w:r>
      <w:r w:rsidRPr="008A1BC6">
        <w:rPr>
          <w:rFonts w:ascii="David" w:hAnsi="David" w:cs="David"/>
          <w:sz w:val="24"/>
          <w:szCs w:val="24"/>
          <w:rtl/>
        </w:rPr>
        <w:t>היקשרות נמנעת,</w:t>
      </w:r>
      <w:r w:rsidR="00467D5E" w:rsidRPr="008A1BC6">
        <w:rPr>
          <w:rFonts w:ascii="David" w:hAnsi="David" w:cs="David"/>
          <w:sz w:val="24"/>
          <w:szCs w:val="24"/>
          <w:rtl/>
        </w:rPr>
        <w:t xml:space="preserve"> </w:t>
      </w:r>
      <w:r w:rsidR="003974EB" w:rsidRPr="008A1BC6">
        <w:rPr>
          <w:rFonts w:ascii="David" w:hAnsi="David" w:cs="David" w:hint="cs"/>
          <w:sz w:val="24"/>
          <w:szCs w:val="24"/>
          <w:rtl/>
        </w:rPr>
        <w:t xml:space="preserve">אשר </w:t>
      </w:r>
      <w:r w:rsidR="00467D5E" w:rsidRPr="008A1BC6">
        <w:rPr>
          <w:rFonts w:ascii="David" w:hAnsi="David" w:cs="David"/>
          <w:sz w:val="24"/>
          <w:szCs w:val="24"/>
          <w:rtl/>
        </w:rPr>
        <w:t>טופלו בטיפול קוגניטיבי-התנהגותי</w:t>
      </w:r>
      <w:r w:rsidR="00467D5E" w:rsidRPr="008A1BC6">
        <w:rPr>
          <w:rFonts w:ascii="David" w:hAnsi="David" w:cs="David"/>
          <w:sz w:val="24"/>
          <w:szCs w:val="24"/>
        </w:rPr>
        <w:t xml:space="preserve"> </w:t>
      </w:r>
      <w:r w:rsidR="00467D5E" w:rsidRPr="008A1BC6">
        <w:rPr>
          <w:rFonts w:ascii="David" w:hAnsi="David" w:cs="David"/>
          <w:sz w:val="24"/>
          <w:szCs w:val="24"/>
          <w:rtl/>
        </w:rPr>
        <w:t>(</w:t>
      </w:r>
      <w:r w:rsidR="00467D5E" w:rsidRPr="008A1BC6">
        <w:rPr>
          <w:rFonts w:ascii="David" w:hAnsi="David" w:cs="David"/>
          <w:sz w:val="24"/>
          <w:szCs w:val="24"/>
        </w:rPr>
        <w:t>CBT</w:t>
      </w:r>
      <w:r w:rsidR="00467D5E" w:rsidRPr="008A1BC6">
        <w:rPr>
          <w:rFonts w:ascii="David" w:hAnsi="David" w:cs="David"/>
          <w:sz w:val="24"/>
          <w:szCs w:val="24"/>
          <w:rtl/>
        </w:rPr>
        <w:t>),</w:t>
      </w:r>
      <w:r w:rsidRPr="008A1BC6">
        <w:rPr>
          <w:rFonts w:ascii="David" w:hAnsi="David" w:cs="David"/>
          <w:sz w:val="24"/>
          <w:szCs w:val="24"/>
          <w:rtl/>
        </w:rPr>
        <w:t xml:space="preserve"> הראו ירידה מובהקת וגדולה יותר בתסמיני החרדה לעומת אלו שטופלו בטיפול דינאמי קצר מועד (</w:t>
      </w:r>
      <w:r w:rsidRPr="008A1BC6">
        <w:rPr>
          <w:rFonts w:ascii="David" w:hAnsi="David" w:cs="David"/>
          <w:sz w:val="24"/>
          <w:szCs w:val="24"/>
        </w:rPr>
        <w:t>PDT</w:t>
      </w:r>
      <w:r w:rsidRPr="008A1BC6">
        <w:rPr>
          <w:rFonts w:ascii="David" w:hAnsi="David" w:cs="David"/>
          <w:sz w:val="24"/>
          <w:szCs w:val="24"/>
          <w:rtl/>
        </w:rPr>
        <w:t xml:space="preserve">). לעומתם, </w:t>
      </w:r>
      <w:r w:rsidR="00467D5E" w:rsidRPr="008A1BC6">
        <w:rPr>
          <w:rFonts w:ascii="David" w:hAnsi="David" w:cs="David" w:hint="cs"/>
          <w:sz w:val="24"/>
          <w:szCs w:val="24"/>
          <w:rtl/>
        </w:rPr>
        <w:t xml:space="preserve">אצל </w:t>
      </w:r>
      <w:r w:rsidRPr="008A1BC6">
        <w:rPr>
          <w:rFonts w:ascii="David" w:hAnsi="David" w:cs="David"/>
          <w:sz w:val="24"/>
          <w:szCs w:val="24"/>
          <w:rtl/>
        </w:rPr>
        <w:t xml:space="preserve">מטופלים בעלי </w:t>
      </w:r>
      <w:r w:rsidR="00467D5E" w:rsidRPr="008A1BC6">
        <w:rPr>
          <w:rFonts w:ascii="David" w:hAnsi="David" w:cs="David" w:hint="cs"/>
          <w:sz w:val="24"/>
          <w:szCs w:val="24"/>
          <w:rtl/>
        </w:rPr>
        <w:t>סגנון</w:t>
      </w:r>
      <w:r w:rsidR="00B13B0C" w:rsidRPr="008A1BC6">
        <w:rPr>
          <w:rFonts w:ascii="David" w:hAnsi="David" w:cs="David" w:hint="cs"/>
          <w:sz w:val="24"/>
          <w:szCs w:val="24"/>
          <w:rtl/>
        </w:rPr>
        <w:t xml:space="preserve"> </w:t>
      </w:r>
      <w:r w:rsidRPr="008A1BC6">
        <w:rPr>
          <w:rFonts w:ascii="David" w:hAnsi="David" w:cs="David"/>
          <w:sz w:val="24"/>
          <w:szCs w:val="24"/>
          <w:rtl/>
        </w:rPr>
        <w:t xml:space="preserve">היקשרות חרדה </w:t>
      </w:r>
      <w:r w:rsidR="00467D5E" w:rsidRPr="008A1BC6">
        <w:rPr>
          <w:rFonts w:ascii="David" w:hAnsi="David" w:cs="David" w:hint="cs"/>
          <w:sz w:val="24"/>
          <w:szCs w:val="24"/>
          <w:rtl/>
        </w:rPr>
        <w:t>לא נמצא הבדל מובהק בירידה בתסמיני החרדה כתלות בין אלו שטופלו</w:t>
      </w:r>
      <w:r w:rsidRPr="008A1BC6">
        <w:rPr>
          <w:rFonts w:ascii="David" w:hAnsi="David" w:cs="David"/>
          <w:sz w:val="24"/>
          <w:szCs w:val="24"/>
          <w:rtl/>
        </w:rPr>
        <w:t xml:space="preserve"> ב</w:t>
      </w:r>
      <w:r w:rsidR="00467D5E" w:rsidRPr="008A1BC6">
        <w:rPr>
          <w:rFonts w:ascii="David" w:hAnsi="David" w:cs="David" w:hint="cs"/>
          <w:sz w:val="24"/>
          <w:szCs w:val="24"/>
          <w:rtl/>
        </w:rPr>
        <w:t>-</w:t>
      </w:r>
      <w:r w:rsidRPr="008A1BC6">
        <w:rPr>
          <w:rFonts w:ascii="David" w:hAnsi="David" w:cs="David"/>
          <w:sz w:val="24"/>
          <w:szCs w:val="24"/>
        </w:rPr>
        <w:t>PDT</w:t>
      </w:r>
      <w:r w:rsidRPr="008A1BC6">
        <w:rPr>
          <w:rFonts w:ascii="David" w:hAnsi="David" w:cs="David"/>
          <w:sz w:val="24"/>
          <w:szCs w:val="24"/>
          <w:rtl/>
        </w:rPr>
        <w:t xml:space="preserve"> ל</w:t>
      </w:r>
      <w:r w:rsidR="00467D5E" w:rsidRPr="008A1BC6">
        <w:rPr>
          <w:rFonts w:ascii="David" w:hAnsi="David" w:cs="David" w:hint="cs"/>
          <w:sz w:val="24"/>
          <w:szCs w:val="24"/>
          <w:rtl/>
        </w:rPr>
        <w:t>בין אלו שטופלו ב-</w:t>
      </w:r>
      <w:r w:rsidRPr="008A1BC6">
        <w:rPr>
          <w:rFonts w:ascii="David" w:hAnsi="David" w:cs="David"/>
          <w:sz w:val="24"/>
          <w:szCs w:val="24"/>
          <w:rtl/>
        </w:rPr>
        <w:t xml:space="preserve"> </w:t>
      </w:r>
      <w:r w:rsidRPr="008A1BC6">
        <w:rPr>
          <w:rFonts w:ascii="David" w:hAnsi="David" w:cs="David"/>
          <w:sz w:val="24"/>
          <w:szCs w:val="24"/>
        </w:rPr>
        <w:t>CBT</w:t>
      </w:r>
      <w:r w:rsidR="00467D5E" w:rsidRPr="008A1BC6">
        <w:rPr>
          <w:rFonts w:ascii="David" w:hAnsi="David" w:cs="David" w:hint="cs"/>
          <w:sz w:val="24"/>
          <w:szCs w:val="24"/>
          <w:rtl/>
        </w:rPr>
        <w:t>.</w:t>
      </w:r>
      <w:r w:rsidR="00E546D1" w:rsidRPr="008A1BC6" w:rsidDel="00E546D1">
        <w:rPr>
          <w:rFonts w:ascii="David" w:hAnsi="David" w:cs="David"/>
          <w:sz w:val="24"/>
          <w:szCs w:val="24"/>
          <w:rtl/>
        </w:rPr>
        <w:t xml:space="preserve"> </w:t>
      </w:r>
    </w:p>
    <w:p w14:paraId="6EB29C88" w14:textId="530F2F8F" w:rsidR="00F86593" w:rsidRPr="008A1BC6" w:rsidRDefault="007F505B"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במטה אנליזה שניתחה את הקשר בין סגנונות ההיקשרות לבין </w:t>
      </w:r>
      <w:r w:rsidR="000147E6" w:rsidRPr="008A1BC6">
        <w:rPr>
          <w:rFonts w:ascii="David" w:hAnsi="David" w:cs="David" w:hint="cs"/>
          <w:sz w:val="24"/>
          <w:szCs w:val="24"/>
          <w:rtl/>
        </w:rPr>
        <w:t>קשיים ביחסים</w:t>
      </w:r>
      <w:r w:rsidRPr="008A1BC6">
        <w:rPr>
          <w:rFonts w:ascii="David" w:hAnsi="David" w:cs="David"/>
          <w:sz w:val="24"/>
          <w:szCs w:val="24"/>
          <w:rtl/>
        </w:rPr>
        <w:t xml:space="preserve"> בינאישי</w:t>
      </w:r>
      <w:r w:rsidR="000147E6" w:rsidRPr="008A1BC6">
        <w:rPr>
          <w:rFonts w:ascii="David" w:hAnsi="David" w:cs="David" w:hint="cs"/>
          <w:sz w:val="24"/>
          <w:szCs w:val="24"/>
          <w:rtl/>
        </w:rPr>
        <w:t>ים</w:t>
      </w:r>
      <w:r w:rsidRPr="008A1BC6">
        <w:rPr>
          <w:rFonts w:ascii="David" w:hAnsi="David" w:cs="David"/>
          <w:sz w:val="24"/>
          <w:szCs w:val="24"/>
          <w:rtl/>
        </w:rPr>
        <w:t xml:space="preserve"> נמצא כי בעיות ומצוקה </w:t>
      </w:r>
      <w:r w:rsidR="00BA3039" w:rsidRPr="008A1BC6">
        <w:rPr>
          <w:rFonts w:ascii="David" w:hAnsi="David" w:cs="David" w:hint="cs"/>
          <w:sz w:val="24"/>
          <w:szCs w:val="24"/>
          <w:rtl/>
        </w:rPr>
        <w:t xml:space="preserve">ביחסים </w:t>
      </w:r>
      <w:r w:rsidRPr="008A1BC6">
        <w:rPr>
          <w:rFonts w:ascii="David" w:hAnsi="David" w:cs="David"/>
          <w:sz w:val="24"/>
          <w:szCs w:val="24"/>
          <w:rtl/>
        </w:rPr>
        <w:t>בינאישי</w:t>
      </w:r>
      <w:r w:rsidR="00BA3039" w:rsidRPr="008A1BC6">
        <w:rPr>
          <w:rFonts w:ascii="David" w:hAnsi="David" w:cs="David" w:hint="cs"/>
          <w:sz w:val="24"/>
          <w:szCs w:val="24"/>
          <w:rtl/>
        </w:rPr>
        <w:t>ים</w:t>
      </w:r>
      <w:r w:rsidRPr="008A1BC6">
        <w:rPr>
          <w:rFonts w:ascii="David" w:hAnsi="David" w:cs="David"/>
          <w:sz w:val="24"/>
          <w:szCs w:val="24"/>
          <w:rtl/>
        </w:rPr>
        <w:t xml:space="preserve"> נמצאות בקשר חיובי מובהק הן לממד </w:t>
      </w:r>
      <w:r w:rsidRPr="008A1BC6">
        <w:rPr>
          <w:rFonts w:ascii="David" w:hAnsi="David" w:cs="David"/>
          <w:sz w:val="24"/>
          <w:szCs w:val="24"/>
          <w:rtl/>
        </w:rPr>
        <w:lastRenderedPageBreak/>
        <w:t>החרדה והן לממד ההימנעות בהיקשרותו של המטופל (</w:t>
      </w:r>
      <w:r w:rsidRPr="008A1BC6">
        <w:rPr>
          <w:rFonts w:ascii="David" w:hAnsi="David" w:cs="David"/>
          <w:sz w:val="24"/>
          <w:szCs w:val="24"/>
        </w:rPr>
        <w:t xml:space="preserve">Hayden, </w:t>
      </w:r>
      <w:proofErr w:type="spellStart"/>
      <w:r w:rsidRPr="008A1BC6">
        <w:rPr>
          <w:rFonts w:ascii="David" w:hAnsi="David" w:cs="David"/>
          <w:sz w:val="24"/>
          <w:szCs w:val="24"/>
        </w:rPr>
        <w:t>Müllauer</w:t>
      </w:r>
      <w:proofErr w:type="spellEnd"/>
      <w:r w:rsidRPr="008A1BC6">
        <w:rPr>
          <w:rFonts w:ascii="David" w:hAnsi="David" w:cs="David"/>
          <w:sz w:val="24"/>
          <w:szCs w:val="24"/>
        </w:rPr>
        <w:t xml:space="preserve"> &amp; Andreas, 2017</w:t>
      </w:r>
      <w:r w:rsidRPr="008A1BC6">
        <w:rPr>
          <w:rFonts w:ascii="David" w:hAnsi="David" w:cs="David"/>
          <w:sz w:val="24"/>
          <w:szCs w:val="24"/>
          <w:rtl/>
        </w:rPr>
        <w:t>). כמו שינוי סימפטומטי, גם בעיות</w:t>
      </w:r>
      <w:r w:rsidR="00BA3039" w:rsidRPr="008A1BC6">
        <w:rPr>
          <w:rFonts w:ascii="David" w:hAnsi="David" w:cs="David" w:hint="cs"/>
          <w:sz w:val="24"/>
          <w:szCs w:val="24"/>
          <w:rtl/>
        </w:rPr>
        <w:t xml:space="preserve"> ביחסים</w:t>
      </w:r>
      <w:r w:rsidRPr="008A1BC6">
        <w:rPr>
          <w:rFonts w:ascii="David" w:hAnsi="David" w:cs="David"/>
          <w:sz w:val="24"/>
          <w:szCs w:val="24"/>
          <w:rtl/>
        </w:rPr>
        <w:t xml:space="preserve"> בי</w:t>
      </w:r>
      <w:r w:rsidR="00F22DC2" w:rsidRPr="008A1BC6">
        <w:rPr>
          <w:rFonts w:ascii="David" w:hAnsi="David" w:cs="David" w:hint="cs"/>
          <w:sz w:val="24"/>
          <w:szCs w:val="24"/>
          <w:rtl/>
        </w:rPr>
        <w:t>נ</w:t>
      </w:r>
      <w:r w:rsidRPr="008A1BC6">
        <w:rPr>
          <w:rFonts w:ascii="David" w:hAnsi="David" w:cs="David"/>
          <w:sz w:val="24"/>
          <w:szCs w:val="24"/>
          <w:rtl/>
        </w:rPr>
        <w:t>אישי</w:t>
      </w:r>
      <w:r w:rsidR="00BA3039" w:rsidRPr="008A1BC6">
        <w:rPr>
          <w:rFonts w:ascii="David" w:hAnsi="David" w:cs="David" w:hint="cs"/>
          <w:sz w:val="24"/>
          <w:szCs w:val="24"/>
          <w:rtl/>
        </w:rPr>
        <w:t>ים</w:t>
      </w:r>
      <w:r w:rsidRPr="008A1BC6">
        <w:rPr>
          <w:rFonts w:ascii="David" w:hAnsi="David" w:cs="David"/>
          <w:sz w:val="24"/>
          <w:szCs w:val="24"/>
          <w:rtl/>
        </w:rPr>
        <w:t xml:space="preserve"> מהוות מטרה לצורות רבות של טיפול פסיכולוגי, וכמו שינוי </w:t>
      </w:r>
      <w:r w:rsidR="00432301" w:rsidRPr="008A1BC6">
        <w:rPr>
          <w:rFonts w:ascii="David" w:hAnsi="David" w:cs="David" w:hint="cs"/>
          <w:sz w:val="24"/>
          <w:szCs w:val="24"/>
          <w:rtl/>
        </w:rPr>
        <w:t>סימפטומטי</w:t>
      </w:r>
      <w:r w:rsidRPr="008A1BC6">
        <w:rPr>
          <w:rFonts w:ascii="David" w:hAnsi="David" w:cs="David"/>
          <w:sz w:val="24"/>
          <w:szCs w:val="24"/>
          <w:rtl/>
        </w:rPr>
        <w:t xml:space="preserve">, נמצא כי הן לאחר פסיכותרפיה ארוכה והן לאחר טיפול דינאמי קצר מועד, היה שיפור ברמת המצוקה הקשורה לבעיות </w:t>
      </w:r>
      <w:r w:rsidR="00F22DC2" w:rsidRPr="008A1BC6">
        <w:rPr>
          <w:rFonts w:ascii="David" w:hAnsi="David" w:cs="David" w:hint="cs"/>
          <w:sz w:val="24"/>
          <w:szCs w:val="24"/>
          <w:rtl/>
        </w:rPr>
        <w:t>אלו</w:t>
      </w:r>
      <w:r w:rsidRPr="008A1BC6">
        <w:rPr>
          <w:rFonts w:ascii="David" w:hAnsi="David" w:cs="David"/>
          <w:sz w:val="24"/>
          <w:szCs w:val="24"/>
          <w:rtl/>
        </w:rPr>
        <w:t xml:space="preserve"> (</w:t>
      </w:r>
      <w:r w:rsidRPr="008A1BC6">
        <w:rPr>
          <w:rFonts w:ascii="David" w:hAnsi="David" w:cs="David"/>
          <w:noProof/>
          <w:sz w:val="24"/>
          <w:szCs w:val="24"/>
        </w:rPr>
        <w:t>Driessen et. al. 2015</w:t>
      </w:r>
      <w:r w:rsidRPr="008A1BC6">
        <w:rPr>
          <w:rFonts w:ascii="David" w:hAnsi="David" w:cs="David"/>
          <w:sz w:val="24"/>
          <w:szCs w:val="24"/>
          <w:rtl/>
        </w:rPr>
        <w:t>).</w:t>
      </w:r>
      <w:r w:rsidR="00F86593" w:rsidRPr="008A1BC6">
        <w:rPr>
          <w:rFonts w:ascii="David" w:hAnsi="David" w:cs="David" w:hint="cs"/>
          <w:sz w:val="24"/>
          <w:szCs w:val="24"/>
          <w:rtl/>
        </w:rPr>
        <w:t xml:space="preserve"> </w:t>
      </w:r>
      <w:r w:rsidRPr="008A1BC6">
        <w:rPr>
          <w:rFonts w:ascii="David" w:hAnsi="David" w:cs="David"/>
          <w:sz w:val="24"/>
          <w:szCs w:val="24"/>
          <w:rtl/>
        </w:rPr>
        <w:t>במטה אנליזה שבוצעה על מחקרים שבחנו טיפול בדיכאון (</w:t>
      </w:r>
      <w:r w:rsidRPr="008A1BC6">
        <w:rPr>
          <w:rFonts w:ascii="David" w:hAnsi="David" w:cs="David"/>
          <w:noProof/>
          <w:sz w:val="24"/>
          <w:szCs w:val="24"/>
        </w:rPr>
        <w:t>McFarquhar, Luyten &amp; Fonagy, 2017</w:t>
      </w:r>
      <w:r w:rsidRPr="008A1BC6">
        <w:rPr>
          <w:rFonts w:ascii="David" w:hAnsi="David" w:cs="David"/>
          <w:sz w:val="24"/>
          <w:szCs w:val="24"/>
          <w:rtl/>
        </w:rPr>
        <w:t>) נמצא כי לאחר טיפול, היה שיפור ברמת המצוקה</w:t>
      </w:r>
      <w:r w:rsidR="008F7611" w:rsidRPr="008A1BC6">
        <w:rPr>
          <w:rFonts w:ascii="David" w:hAnsi="David" w:cs="David" w:hint="cs"/>
          <w:sz w:val="24"/>
          <w:szCs w:val="24"/>
          <w:rtl/>
        </w:rPr>
        <w:t xml:space="preserve"> הקשורה</w:t>
      </w:r>
      <w:r w:rsidRPr="008A1BC6">
        <w:rPr>
          <w:rFonts w:ascii="David" w:hAnsi="David" w:cs="David"/>
          <w:sz w:val="24"/>
          <w:szCs w:val="24"/>
          <w:rtl/>
        </w:rPr>
        <w:t xml:space="preserve"> </w:t>
      </w:r>
      <w:r w:rsidR="008F7611" w:rsidRPr="008A1BC6">
        <w:rPr>
          <w:rFonts w:ascii="David" w:hAnsi="David" w:cs="David" w:hint="cs"/>
          <w:sz w:val="24"/>
          <w:szCs w:val="24"/>
          <w:rtl/>
        </w:rPr>
        <w:t>ל</w:t>
      </w:r>
      <w:r w:rsidRPr="008A1BC6">
        <w:rPr>
          <w:rFonts w:ascii="David" w:hAnsi="David" w:cs="David"/>
          <w:sz w:val="24"/>
          <w:szCs w:val="24"/>
          <w:rtl/>
        </w:rPr>
        <w:t xml:space="preserve">בעיות </w:t>
      </w:r>
      <w:r w:rsidR="00432301" w:rsidRPr="008A1BC6">
        <w:rPr>
          <w:rFonts w:ascii="David" w:hAnsi="David" w:cs="David" w:hint="cs"/>
          <w:sz w:val="24"/>
          <w:szCs w:val="24"/>
          <w:rtl/>
        </w:rPr>
        <w:t xml:space="preserve">ביחסים </w:t>
      </w:r>
      <w:r w:rsidRPr="008A1BC6">
        <w:rPr>
          <w:rFonts w:ascii="David" w:hAnsi="David" w:cs="David"/>
          <w:sz w:val="24"/>
          <w:szCs w:val="24"/>
          <w:rtl/>
        </w:rPr>
        <w:t>בינאישי</w:t>
      </w:r>
      <w:r w:rsidR="00432301" w:rsidRPr="008A1BC6">
        <w:rPr>
          <w:rFonts w:ascii="David" w:hAnsi="David" w:cs="David" w:hint="cs"/>
          <w:sz w:val="24"/>
          <w:szCs w:val="24"/>
          <w:rtl/>
        </w:rPr>
        <w:t>ים</w:t>
      </w:r>
      <w:r w:rsidRPr="008A1BC6">
        <w:rPr>
          <w:rFonts w:ascii="David" w:hAnsi="David" w:cs="David"/>
          <w:sz w:val="24"/>
          <w:szCs w:val="24"/>
          <w:rtl/>
        </w:rPr>
        <w:t xml:space="preserve"> בגודל אפקט בינוני עד גדול. כמו כן, בבדיקה שנערכה לאחר סיום הטיפול נמצא שהשיפור המשיך גם לאחר סיומו, וגודל האפקט לאחר שישה חודשים מסיום טיפול דינאמי קצר מועד היה </w:t>
      </w:r>
      <w:r w:rsidR="006248C0" w:rsidRPr="008A1BC6">
        <w:rPr>
          <w:rFonts w:ascii="David" w:hAnsi="David" w:cs="David" w:hint="cs"/>
          <w:sz w:val="24"/>
          <w:szCs w:val="24"/>
          <w:rtl/>
        </w:rPr>
        <w:t xml:space="preserve">בינוני </w:t>
      </w:r>
      <w:r w:rsidRPr="008A1BC6">
        <w:rPr>
          <w:rFonts w:ascii="David" w:hAnsi="David" w:cs="David"/>
          <w:sz w:val="24"/>
          <w:szCs w:val="24"/>
          <w:rtl/>
        </w:rPr>
        <w:t>לצד גדלי אפקט בין</w:t>
      </w:r>
      <w:r w:rsidR="006248C0" w:rsidRPr="008A1BC6">
        <w:rPr>
          <w:rFonts w:ascii="David" w:hAnsi="David" w:cs="David" w:hint="cs"/>
          <w:sz w:val="24"/>
          <w:szCs w:val="24"/>
          <w:rtl/>
        </w:rPr>
        <w:t xml:space="preserve"> </w:t>
      </w:r>
      <w:r w:rsidR="00671411" w:rsidRPr="008A1BC6">
        <w:rPr>
          <w:rFonts w:ascii="David" w:hAnsi="David" w:cs="David" w:hint="cs"/>
          <w:sz w:val="24"/>
          <w:szCs w:val="24"/>
          <w:rtl/>
        </w:rPr>
        <w:t>קטנים עד גדולים</w:t>
      </w:r>
      <w:r w:rsidRPr="008A1BC6">
        <w:rPr>
          <w:rFonts w:ascii="David" w:hAnsi="David" w:cs="David"/>
          <w:sz w:val="24"/>
          <w:szCs w:val="24"/>
          <w:rtl/>
        </w:rPr>
        <w:t xml:space="preserve"> לאורכי טיפול שונים.</w:t>
      </w:r>
    </w:p>
    <w:p w14:paraId="552BFEB2" w14:textId="4748C4B6" w:rsidR="007F505B" w:rsidRPr="008A1BC6" w:rsidRDefault="007F505B" w:rsidP="00F02C0E">
      <w:pPr>
        <w:spacing w:after="0" w:line="480" w:lineRule="auto"/>
        <w:ind w:firstLine="720"/>
        <w:rPr>
          <w:rFonts w:ascii="David" w:eastAsia="Times New Roman" w:hAnsi="David" w:cs="David"/>
          <w:sz w:val="24"/>
          <w:szCs w:val="24"/>
          <w:rtl/>
        </w:rPr>
      </w:pPr>
      <w:r w:rsidRPr="008A1BC6">
        <w:rPr>
          <w:rFonts w:ascii="David" w:hAnsi="David" w:cs="David"/>
          <w:sz w:val="24"/>
          <w:szCs w:val="24"/>
          <w:rtl/>
        </w:rPr>
        <w:t xml:space="preserve">מכל האמור לעיל ניתן לראות כיצד סגנון ההיקשרות עשוי להשפיע על הדרך בה המטופל מגיב להתערבויות המטפל. </w:t>
      </w:r>
      <w:r w:rsidR="00D90266" w:rsidRPr="008A1BC6">
        <w:rPr>
          <w:rFonts w:ascii="David" w:hAnsi="David" w:cs="David" w:hint="cs"/>
          <w:sz w:val="24"/>
          <w:szCs w:val="24"/>
          <w:rtl/>
        </w:rPr>
        <w:t>ישנן</w:t>
      </w:r>
      <w:r w:rsidR="00D90266" w:rsidRPr="008A1BC6">
        <w:rPr>
          <w:rFonts w:ascii="David" w:hAnsi="David" w:cs="David"/>
          <w:sz w:val="24"/>
          <w:szCs w:val="24"/>
          <w:rtl/>
        </w:rPr>
        <w:t xml:space="preserve"> עדויות כי </w:t>
      </w:r>
      <w:r w:rsidRPr="008A1BC6">
        <w:rPr>
          <w:rFonts w:ascii="David" w:hAnsi="David" w:cs="David"/>
          <w:sz w:val="24"/>
          <w:szCs w:val="24"/>
          <w:rtl/>
        </w:rPr>
        <w:t>מטופל</w:t>
      </w:r>
      <w:r w:rsidR="00D90266" w:rsidRPr="008A1BC6">
        <w:rPr>
          <w:rFonts w:ascii="David" w:hAnsi="David" w:cs="David" w:hint="cs"/>
          <w:sz w:val="24"/>
          <w:szCs w:val="24"/>
          <w:rtl/>
        </w:rPr>
        <w:t>ים</w:t>
      </w:r>
      <w:r w:rsidRPr="008A1BC6">
        <w:rPr>
          <w:rFonts w:ascii="David" w:hAnsi="David" w:cs="David"/>
          <w:sz w:val="24"/>
          <w:szCs w:val="24"/>
          <w:rtl/>
        </w:rPr>
        <w:t xml:space="preserve"> בעל</w:t>
      </w:r>
      <w:r w:rsidR="00D90266" w:rsidRPr="008A1BC6">
        <w:rPr>
          <w:rFonts w:ascii="David" w:hAnsi="David" w:cs="David" w:hint="cs"/>
          <w:sz w:val="24"/>
          <w:szCs w:val="24"/>
          <w:rtl/>
        </w:rPr>
        <w:t>י</w:t>
      </w:r>
      <w:r w:rsidRPr="008A1BC6">
        <w:rPr>
          <w:rFonts w:ascii="David" w:hAnsi="David" w:cs="David"/>
          <w:sz w:val="24"/>
          <w:szCs w:val="24"/>
          <w:rtl/>
        </w:rPr>
        <w:t xml:space="preserve"> סגנון היקשרות בטוח, מרגיש</w:t>
      </w:r>
      <w:r w:rsidR="00D90266" w:rsidRPr="008A1BC6">
        <w:rPr>
          <w:rFonts w:ascii="David" w:hAnsi="David" w:cs="David" w:hint="cs"/>
          <w:sz w:val="24"/>
          <w:szCs w:val="24"/>
          <w:rtl/>
        </w:rPr>
        <w:t>ים</w:t>
      </w:r>
      <w:r w:rsidRPr="008A1BC6">
        <w:rPr>
          <w:rFonts w:ascii="David" w:hAnsi="David" w:cs="David"/>
          <w:sz w:val="24"/>
          <w:szCs w:val="24"/>
          <w:rtl/>
        </w:rPr>
        <w:t xml:space="preserve"> בנוח </w:t>
      </w:r>
      <w:r w:rsidR="00D90266" w:rsidRPr="008A1BC6">
        <w:rPr>
          <w:rFonts w:ascii="David" w:hAnsi="David" w:cs="David" w:hint="cs"/>
          <w:sz w:val="24"/>
          <w:szCs w:val="24"/>
          <w:rtl/>
        </w:rPr>
        <w:t>יותר</w:t>
      </w:r>
      <w:r w:rsidR="00D90266" w:rsidRPr="008A1BC6">
        <w:rPr>
          <w:rFonts w:ascii="David" w:hAnsi="David" w:cs="David"/>
          <w:sz w:val="24"/>
          <w:szCs w:val="24"/>
          <w:rtl/>
        </w:rPr>
        <w:t xml:space="preserve"> </w:t>
      </w:r>
      <w:r w:rsidRPr="008A1BC6">
        <w:rPr>
          <w:rFonts w:ascii="David" w:hAnsi="David" w:cs="David"/>
          <w:sz w:val="24"/>
          <w:szCs w:val="24"/>
          <w:rtl/>
        </w:rPr>
        <w:t>עם התבוננות פנימית</w:t>
      </w:r>
      <w:r w:rsidR="00D90266" w:rsidRPr="008A1BC6">
        <w:rPr>
          <w:rFonts w:ascii="David" w:hAnsi="David" w:cs="David"/>
          <w:sz w:val="24"/>
          <w:szCs w:val="24"/>
          <w:rtl/>
        </w:rPr>
        <w:t xml:space="preserve"> (</w:t>
      </w:r>
      <w:proofErr w:type="spellStart"/>
      <w:r w:rsidR="004346EA" w:rsidRPr="008A1BC6">
        <w:rPr>
          <w:rFonts w:ascii="Times New Roman" w:hAnsi="Times New Roman" w:cs="David"/>
          <w:sz w:val="24"/>
          <w:szCs w:val="24"/>
          <w:shd w:val="clear" w:color="auto" w:fill="FFFFFF"/>
        </w:rPr>
        <w:t>Fonagy</w:t>
      </w:r>
      <w:proofErr w:type="spellEnd"/>
      <w:r w:rsidR="004346EA" w:rsidRPr="008A1BC6">
        <w:rPr>
          <w:rFonts w:ascii="Times New Roman" w:hAnsi="Times New Roman" w:cs="David"/>
          <w:sz w:val="24"/>
          <w:szCs w:val="24"/>
          <w:shd w:val="clear" w:color="auto" w:fill="FFFFFF"/>
        </w:rPr>
        <w:t xml:space="preserve"> &amp; Target, 1997</w:t>
      </w:r>
      <w:r w:rsidR="00D90266" w:rsidRPr="008A1BC6">
        <w:rPr>
          <w:rFonts w:ascii="David" w:hAnsi="David" w:cs="David"/>
          <w:sz w:val="24"/>
          <w:szCs w:val="24"/>
          <w:rtl/>
        </w:rPr>
        <w:t>)</w:t>
      </w:r>
      <w:r w:rsidRPr="008A1BC6">
        <w:rPr>
          <w:rFonts w:ascii="David" w:hAnsi="David" w:cs="David"/>
          <w:sz w:val="24"/>
          <w:szCs w:val="24"/>
          <w:rtl/>
        </w:rPr>
        <w:t>,</w:t>
      </w:r>
      <w:r w:rsidR="00D90266" w:rsidRPr="008A1BC6">
        <w:rPr>
          <w:rFonts w:ascii="David" w:hAnsi="David" w:cs="David"/>
          <w:sz w:val="24"/>
          <w:szCs w:val="24"/>
          <w:rtl/>
        </w:rPr>
        <w:t xml:space="preserve"> ולכן</w:t>
      </w:r>
      <w:r w:rsidRPr="008A1BC6">
        <w:rPr>
          <w:rFonts w:ascii="David" w:hAnsi="David" w:cs="David"/>
          <w:sz w:val="24"/>
          <w:szCs w:val="24"/>
          <w:rtl/>
        </w:rPr>
        <w:t xml:space="preserve"> עשו</w:t>
      </w:r>
      <w:r w:rsidR="00D90266" w:rsidRPr="008A1BC6">
        <w:rPr>
          <w:rFonts w:ascii="David" w:hAnsi="David" w:cs="David" w:hint="cs"/>
          <w:sz w:val="24"/>
          <w:szCs w:val="24"/>
          <w:rtl/>
        </w:rPr>
        <w:t>י</w:t>
      </w:r>
      <w:r w:rsidRPr="008A1BC6">
        <w:rPr>
          <w:rFonts w:ascii="David" w:hAnsi="David" w:cs="David"/>
          <w:sz w:val="24"/>
          <w:szCs w:val="24"/>
          <w:rtl/>
        </w:rPr>
        <w:t>י</w:t>
      </w:r>
      <w:r w:rsidR="00D90266" w:rsidRPr="008A1BC6">
        <w:rPr>
          <w:rFonts w:ascii="David" w:hAnsi="David" w:cs="David" w:hint="cs"/>
          <w:sz w:val="24"/>
          <w:szCs w:val="24"/>
          <w:rtl/>
        </w:rPr>
        <w:t>ם</w:t>
      </w:r>
      <w:r w:rsidRPr="008A1BC6">
        <w:rPr>
          <w:rFonts w:ascii="David" w:hAnsi="David" w:cs="David"/>
          <w:sz w:val="24"/>
          <w:szCs w:val="24"/>
          <w:rtl/>
        </w:rPr>
        <w:t xml:space="preserve"> לקבל התערבויות דינמיות מורכבות ואולי אף מאיימות בתחילה, ובכך לחזק את תוצאות הטיפול. מטופל בעל סגנון היקשרות </w:t>
      </w:r>
      <w:r w:rsidR="004346EA" w:rsidRPr="008A1BC6">
        <w:rPr>
          <w:rFonts w:ascii="David" w:hAnsi="David" w:cs="David" w:hint="cs"/>
          <w:sz w:val="24"/>
          <w:szCs w:val="24"/>
          <w:rtl/>
        </w:rPr>
        <w:t>לא</w:t>
      </w:r>
      <w:r w:rsidR="004346EA" w:rsidRPr="008A1BC6">
        <w:rPr>
          <w:rFonts w:ascii="David" w:hAnsi="David" w:cs="David"/>
          <w:sz w:val="24"/>
          <w:szCs w:val="24"/>
          <w:rtl/>
        </w:rPr>
        <w:t xml:space="preserve"> </w:t>
      </w:r>
      <w:r w:rsidR="004346EA" w:rsidRPr="008A1BC6">
        <w:rPr>
          <w:rFonts w:ascii="David" w:hAnsi="David" w:cs="David" w:hint="cs"/>
          <w:sz w:val="24"/>
          <w:szCs w:val="24"/>
          <w:rtl/>
        </w:rPr>
        <w:t>בטוח</w:t>
      </w:r>
      <w:r w:rsidR="001D5FCB" w:rsidRPr="008A1BC6">
        <w:rPr>
          <w:rFonts w:ascii="David" w:hAnsi="David" w:cs="David"/>
          <w:sz w:val="24"/>
          <w:szCs w:val="24"/>
          <w:rtl/>
        </w:rPr>
        <w:t xml:space="preserve">, </w:t>
      </w:r>
      <w:r w:rsidR="001D5FCB" w:rsidRPr="008A1BC6">
        <w:rPr>
          <w:rFonts w:ascii="David" w:hAnsi="David" w:cs="David" w:hint="cs"/>
          <w:sz w:val="24"/>
          <w:szCs w:val="24"/>
          <w:rtl/>
        </w:rPr>
        <w:t>מ</w:t>
      </w:r>
      <w:r w:rsidRPr="008A1BC6">
        <w:rPr>
          <w:rFonts w:ascii="David" w:hAnsi="David" w:cs="David"/>
          <w:sz w:val="24"/>
          <w:szCs w:val="24"/>
          <w:rtl/>
        </w:rPr>
        <w:t>תאפיין בחוסר אמון וחוסר רצון לחשיפה עצמית</w:t>
      </w:r>
      <w:r w:rsidR="00D45109" w:rsidRPr="008A1BC6">
        <w:rPr>
          <w:rFonts w:ascii="David" w:hAnsi="David" w:cs="David"/>
          <w:sz w:val="24"/>
          <w:szCs w:val="24"/>
          <w:rtl/>
        </w:rPr>
        <w:t xml:space="preserve"> (</w:t>
      </w:r>
      <w:proofErr w:type="spellStart"/>
      <w:r w:rsidR="00D45109" w:rsidRPr="008A1BC6">
        <w:rPr>
          <w:rFonts w:ascii="Times New Roman" w:hAnsi="Times New Roman" w:cs="David"/>
          <w:sz w:val="24"/>
          <w:szCs w:val="24"/>
          <w:shd w:val="clear" w:color="auto" w:fill="FFFFFF"/>
        </w:rPr>
        <w:t>Mikulincer</w:t>
      </w:r>
      <w:proofErr w:type="spellEnd"/>
      <w:r w:rsidR="00D45109" w:rsidRPr="008A1BC6">
        <w:rPr>
          <w:rFonts w:ascii="Times New Roman" w:hAnsi="Times New Roman" w:cs="David"/>
          <w:sz w:val="24"/>
          <w:szCs w:val="24"/>
          <w:shd w:val="clear" w:color="auto" w:fill="FFFFFF"/>
        </w:rPr>
        <w:t xml:space="preserve"> &amp; </w:t>
      </w:r>
      <w:proofErr w:type="spellStart"/>
      <w:r w:rsidR="00D45109" w:rsidRPr="008A1BC6">
        <w:rPr>
          <w:rFonts w:ascii="Times New Roman" w:hAnsi="Times New Roman" w:cs="David"/>
          <w:sz w:val="24"/>
          <w:szCs w:val="24"/>
          <w:shd w:val="clear" w:color="auto" w:fill="FFFFFF"/>
        </w:rPr>
        <w:t>Nachshon</w:t>
      </w:r>
      <w:proofErr w:type="spellEnd"/>
      <w:r w:rsidR="00D45109" w:rsidRPr="008A1BC6">
        <w:rPr>
          <w:rFonts w:ascii="Times New Roman" w:hAnsi="Times New Roman" w:cs="David"/>
          <w:sz w:val="24"/>
          <w:szCs w:val="24"/>
          <w:shd w:val="clear" w:color="auto" w:fill="FFFFFF"/>
        </w:rPr>
        <w:t>, 1991</w:t>
      </w:r>
      <w:r w:rsidR="00D45109" w:rsidRPr="008A1BC6">
        <w:rPr>
          <w:rFonts w:ascii="David" w:hAnsi="David" w:cs="David"/>
          <w:sz w:val="24"/>
          <w:szCs w:val="24"/>
          <w:rtl/>
        </w:rPr>
        <w:t>)</w:t>
      </w:r>
      <w:r w:rsidRPr="008A1BC6">
        <w:rPr>
          <w:rFonts w:ascii="David" w:hAnsi="David" w:cs="David"/>
          <w:sz w:val="24"/>
          <w:szCs w:val="24"/>
          <w:rtl/>
        </w:rPr>
        <w:t xml:space="preserve">, </w:t>
      </w:r>
      <w:r w:rsidR="001D5FCB" w:rsidRPr="008A1BC6">
        <w:rPr>
          <w:rFonts w:ascii="David" w:hAnsi="David" w:cs="David" w:hint="cs"/>
          <w:sz w:val="24"/>
          <w:szCs w:val="24"/>
          <w:rtl/>
        </w:rPr>
        <w:t>ו</w:t>
      </w:r>
      <w:r w:rsidRPr="008A1BC6">
        <w:rPr>
          <w:rFonts w:ascii="David" w:hAnsi="David" w:cs="David"/>
          <w:sz w:val="24"/>
          <w:szCs w:val="24"/>
          <w:rtl/>
        </w:rPr>
        <w:t>עלול לדחות התערבויות אלו תוך פגיעה בתוצאות הטיפול. כאשר אנו באים לחקור את השפעת ההתערבויות הטיפוליות על תוצאות הטיפול,</w:t>
      </w:r>
      <w:r w:rsidR="00EB4CB3" w:rsidRPr="008A1BC6">
        <w:rPr>
          <w:rFonts w:ascii="David" w:hAnsi="David" w:cs="David"/>
          <w:sz w:val="24"/>
          <w:szCs w:val="24"/>
          <w:rtl/>
        </w:rPr>
        <w:t xml:space="preserve"> </w:t>
      </w:r>
      <w:r w:rsidRPr="008A1BC6">
        <w:rPr>
          <w:rFonts w:ascii="David" w:hAnsi="David" w:cs="David"/>
          <w:sz w:val="24"/>
          <w:szCs w:val="24"/>
          <w:rtl/>
        </w:rPr>
        <w:t>הסימפטומטיות ובעיות ב</w:t>
      </w:r>
      <w:r w:rsidR="006916D7" w:rsidRPr="008A1BC6">
        <w:rPr>
          <w:rFonts w:ascii="David" w:hAnsi="David" w:cs="David" w:hint="cs"/>
          <w:sz w:val="24"/>
          <w:szCs w:val="24"/>
          <w:rtl/>
        </w:rPr>
        <w:t>יחסים</w:t>
      </w:r>
      <w:r w:rsidR="006916D7" w:rsidRPr="008A1BC6">
        <w:rPr>
          <w:rFonts w:ascii="David" w:hAnsi="David" w:cs="David"/>
          <w:sz w:val="24"/>
          <w:szCs w:val="24"/>
          <w:rtl/>
        </w:rPr>
        <w:t xml:space="preserve"> </w:t>
      </w:r>
      <w:r w:rsidR="006916D7" w:rsidRPr="008A1BC6">
        <w:rPr>
          <w:rFonts w:ascii="David" w:hAnsi="David" w:cs="David" w:hint="cs"/>
          <w:sz w:val="24"/>
          <w:szCs w:val="24"/>
          <w:rtl/>
        </w:rPr>
        <w:t>ב</w:t>
      </w:r>
      <w:r w:rsidRPr="008A1BC6">
        <w:rPr>
          <w:rFonts w:ascii="David" w:hAnsi="David" w:cs="David"/>
          <w:sz w:val="24"/>
          <w:szCs w:val="24"/>
          <w:rtl/>
        </w:rPr>
        <w:t>ינאישי</w:t>
      </w:r>
      <w:r w:rsidR="006916D7" w:rsidRPr="008A1BC6">
        <w:rPr>
          <w:rFonts w:ascii="David" w:hAnsi="David" w:cs="David" w:hint="cs"/>
          <w:sz w:val="24"/>
          <w:szCs w:val="24"/>
          <w:rtl/>
        </w:rPr>
        <w:t>ים</w:t>
      </w:r>
      <w:r w:rsidRPr="008A1BC6">
        <w:rPr>
          <w:rFonts w:ascii="David" w:hAnsi="David" w:cs="David"/>
          <w:sz w:val="24"/>
          <w:szCs w:val="24"/>
          <w:rtl/>
        </w:rPr>
        <w:t>, חקירה זו לא תהיה שלמה מבלי מבט רחב יותר, הכולל גם את דפוס ההיקשרות, ואת מקומו בקשר זה.</w:t>
      </w:r>
    </w:p>
    <w:p w14:paraId="13D6E515" w14:textId="3B76788B" w:rsidR="00A648A9" w:rsidRPr="008A1BC6" w:rsidRDefault="001D0C02"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אם כן, המחקר הנוכחי בא </w:t>
      </w:r>
      <w:r w:rsidR="00A648A9" w:rsidRPr="008A1BC6">
        <w:rPr>
          <w:rFonts w:ascii="David" w:hAnsi="David" w:cs="David"/>
          <w:sz w:val="24"/>
          <w:szCs w:val="24"/>
          <w:rtl/>
        </w:rPr>
        <w:t>להעריך את הקשר בין התערבויות המטפל</w:t>
      </w:r>
      <w:r w:rsidR="002977A3" w:rsidRPr="008A1BC6">
        <w:rPr>
          <w:rFonts w:ascii="David" w:hAnsi="David" w:cs="David"/>
          <w:sz w:val="24"/>
          <w:szCs w:val="24"/>
          <w:rtl/>
        </w:rPr>
        <w:t xml:space="preserve"> וגמישות המטפל בין הגישות השונות,</w:t>
      </w:r>
      <w:r w:rsidR="00A648A9" w:rsidRPr="008A1BC6">
        <w:rPr>
          <w:rFonts w:ascii="David" w:hAnsi="David" w:cs="David"/>
          <w:sz w:val="24"/>
          <w:szCs w:val="24"/>
          <w:rtl/>
        </w:rPr>
        <w:t xml:space="preserve"> לבין תוצאות טיפול </w:t>
      </w:r>
      <w:r w:rsidR="008A197E" w:rsidRPr="008A1BC6">
        <w:rPr>
          <w:rFonts w:ascii="David" w:hAnsi="David" w:cs="David" w:hint="cs"/>
          <w:sz w:val="24"/>
          <w:szCs w:val="24"/>
          <w:rtl/>
        </w:rPr>
        <w:t>כתלות ב</w:t>
      </w:r>
      <w:r w:rsidR="00A648A9" w:rsidRPr="008A1BC6">
        <w:rPr>
          <w:rFonts w:ascii="David" w:hAnsi="David" w:cs="David"/>
          <w:sz w:val="24"/>
          <w:szCs w:val="24"/>
          <w:rtl/>
        </w:rPr>
        <w:t>רמות חרדה או הימנעות בהיקשרות המטופל, ובפרט את ה</w:t>
      </w:r>
      <w:r w:rsidR="008A197E" w:rsidRPr="008A1BC6">
        <w:rPr>
          <w:rFonts w:ascii="David" w:hAnsi="David" w:cs="David" w:hint="cs"/>
          <w:sz w:val="24"/>
          <w:szCs w:val="24"/>
          <w:rtl/>
        </w:rPr>
        <w:t>קשרים הבאים</w:t>
      </w:r>
      <w:r w:rsidR="00A648A9" w:rsidRPr="008A1BC6">
        <w:rPr>
          <w:rFonts w:ascii="David" w:hAnsi="David" w:cs="David"/>
          <w:sz w:val="24"/>
          <w:szCs w:val="24"/>
          <w:rtl/>
        </w:rPr>
        <w:t>:</w:t>
      </w:r>
    </w:p>
    <w:p w14:paraId="361F181E" w14:textId="728361A5" w:rsidR="00585155" w:rsidRPr="008A1BC6" w:rsidRDefault="00904361" w:rsidP="00F02C0E">
      <w:pPr>
        <w:pStyle w:val="ListParagraph"/>
        <w:numPr>
          <w:ilvl w:val="0"/>
          <w:numId w:val="7"/>
        </w:numPr>
        <w:bidi/>
        <w:spacing w:line="480" w:lineRule="auto"/>
        <w:rPr>
          <w:rFonts w:ascii="David" w:hAnsi="David" w:cs="David"/>
        </w:rPr>
      </w:pPr>
      <w:r w:rsidRPr="008A1BC6">
        <w:rPr>
          <w:rFonts w:ascii="David" w:hAnsi="David" w:cs="David"/>
          <w:rtl/>
        </w:rPr>
        <w:t xml:space="preserve">מה הקשר בין התערבויות </w:t>
      </w:r>
      <w:r w:rsidRPr="008A1BC6">
        <w:rPr>
          <w:rFonts w:ascii="David" w:hAnsi="David" w:cs="David" w:hint="cs"/>
          <w:rtl/>
        </w:rPr>
        <w:t xml:space="preserve">שונות של </w:t>
      </w:r>
      <w:r w:rsidRPr="008A1BC6">
        <w:rPr>
          <w:rFonts w:ascii="David" w:hAnsi="David" w:cs="David"/>
          <w:rtl/>
        </w:rPr>
        <w:t>המטפל</w:t>
      </w:r>
      <w:r w:rsidRPr="008A1BC6">
        <w:rPr>
          <w:rFonts w:ascii="David" w:hAnsi="David" w:cs="David" w:hint="cs"/>
          <w:rtl/>
        </w:rPr>
        <w:t>,</w:t>
      </w:r>
      <w:r w:rsidRPr="008A1BC6">
        <w:rPr>
          <w:rFonts w:ascii="David" w:hAnsi="David" w:cs="David"/>
          <w:rtl/>
        </w:rPr>
        <w:t xml:space="preserve"> </w:t>
      </w:r>
      <w:r w:rsidR="00585155" w:rsidRPr="008A1BC6">
        <w:rPr>
          <w:rFonts w:ascii="David" w:hAnsi="David" w:cs="David"/>
          <w:rtl/>
        </w:rPr>
        <w:t xml:space="preserve">לבין שיפור </w:t>
      </w:r>
      <w:r w:rsidR="00F0149D" w:rsidRPr="008A1BC6">
        <w:rPr>
          <w:rFonts w:ascii="David" w:hAnsi="David" w:cs="David"/>
          <w:rtl/>
        </w:rPr>
        <w:t>סימפטומטי</w:t>
      </w:r>
      <w:r w:rsidR="00F0149D" w:rsidRPr="008A1BC6">
        <w:rPr>
          <w:rFonts w:ascii="David" w:hAnsi="David" w:cs="David" w:hint="cs"/>
          <w:rtl/>
        </w:rPr>
        <w:t>, עם</w:t>
      </w:r>
      <w:r w:rsidR="00F0149D" w:rsidRPr="008A1BC6">
        <w:rPr>
          <w:rFonts w:ascii="David" w:hAnsi="David" w:cs="David"/>
          <w:rtl/>
        </w:rPr>
        <w:t xml:space="preserve"> </w:t>
      </w:r>
      <w:r w:rsidR="00585155" w:rsidRPr="008A1BC6">
        <w:rPr>
          <w:rFonts w:ascii="David" w:hAnsi="David" w:cs="David"/>
          <w:rtl/>
        </w:rPr>
        <w:t xml:space="preserve">מידת ההתקשרות </w:t>
      </w:r>
      <w:proofErr w:type="spellStart"/>
      <w:r w:rsidR="00585155" w:rsidRPr="008A1BC6">
        <w:rPr>
          <w:rFonts w:ascii="David" w:hAnsi="David" w:cs="David"/>
          <w:rtl/>
        </w:rPr>
        <w:t>החרדתית</w:t>
      </w:r>
      <w:proofErr w:type="spellEnd"/>
      <w:r w:rsidR="00585155" w:rsidRPr="008A1BC6">
        <w:rPr>
          <w:rFonts w:ascii="David" w:hAnsi="David" w:cs="David"/>
          <w:rtl/>
        </w:rPr>
        <w:t xml:space="preserve"> של המטופל</w:t>
      </w:r>
      <w:r w:rsidR="00F0149D" w:rsidRPr="008A1BC6">
        <w:rPr>
          <w:rFonts w:ascii="David" w:hAnsi="David" w:cs="David" w:hint="cs"/>
          <w:rtl/>
        </w:rPr>
        <w:t xml:space="preserve"> כגורם ממתן</w:t>
      </w:r>
      <w:r w:rsidR="00585155" w:rsidRPr="008A1BC6">
        <w:rPr>
          <w:rFonts w:ascii="David" w:hAnsi="David" w:cs="David"/>
          <w:rtl/>
        </w:rPr>
        <w:t>.</w:t>
      </w:r>
    </w:p>
    <w:p w14:paraId="61ED074B" w14:textId="72782F12" w:rsidR="00585155" w:rsidRPr="008A1BC6" w:rsidRDefault="00904361" w:rsidP="00F02C0E">
      <w:pPr>
        <w:pStyle w:val="ListParagraph"/>
        <w:numPr>
          <w:ilvl w:val="0"/>
          <w:numId w:val="7"/>
        </w:numPr>
        <w:bidi/>
        <w:spacing w:line="480" w:lineRule="auto"/>
        <w:rPr>
          <w:rFonts w:ascii="David" w:hAnsi="David" w:cs="David"/>
        </w:rPr>
      </w:pPr>
      <w:r w:rsidRPr="008A1BC6">
        <w:rPr>
          <w:rFonts w:ascii="David" w:hAnsi="David" w:cs="David"/>
          <w:rtl/>
        </w:rPr>
        <w:t xml:space="preserve">מה הקשר בין התערבויות </w:t>
      </w:r>
      <w:r w:rsidRPr="008A1BC6">
        <w:rPr>
          <w:rFonts w:ascii="David" w:hAnsi="David" w:cs="David" w:hint="cs"/>
          <w:rtl/>
        </w:rPr>
        <w:t xml:space="preserve">שונות של </w:t>
      </w:r>
      <w:r w:rsidRPr="008A1BC6">
        <w:rPr>
          <w:rFonts w:ascii="David" w:hAnsi="David" w:cs="David"/>
          <w:rtl/>
        </w:rPr>
        <w:t>המטפל</w:t>
      </w:r>
      <w:r w:rsidRPr="008A1BC6">
        <w:rPr>
          <w:rFonts w:ascii="David" w:hAnsi="David" w:cs="David" w:hint="cs"/>
          <w:rtl/>
        </w:rPr>
        <w:t>,</w:t>
      </w:r>
      <w:r w:rsidRPr="008A1BC6">
        <w:rPr>
          <w:rFonts w:ascii="David" w:hAnsi="David" w:cs="David"/>
          <w:rtl/>
        </w:rPr>
        <w:t xml:space="preserve"> </w:t>
      </w:r>
      <w:r w:rsidR="00585155" w:rsidRPr="008A1BC6">
        <w:rPr>
          <w:rFonts w:ascii="David" w:hAnsi="David" w:cs="David"/>
          <w:rtl/>
        </w:rPr>
        <w:t>לבין שיפור סימפטומטי</w:t>
      </w:r>
      <w:r w:rsidR="00F0149D" w:rsidRPr="008A1BC6">
        <w:rPr>
          <w:rFonts w:ascii="David" w:hAnsi="David" w:cs="David" w:hint="cs"/>
          <w:rtl/>
        </w:rPr>
        <w:t xml:space="preserve">, עם </w:t>
      </w:r>
      <w:r w:rsidR="00585155" w:rsidRPr="008A1BC6">
        <w:rPr>
          <w:rFonts w:ascii="David" w:hAnsi="David" w:cs="David"/>
          <w:rtl/>
        </w:rPr>
        <w:t>מידת ההתקשרות הנמנעת של המטופל</w:t>
      </w:r>
      <w:r w:rsidR="00F0149D" w:rsidRPr="008A1BC6">
        <w:rPr>
          <w:rFonts w:ascii="David" w:hAnsi="David" w:cs="David" w:hint="cs"/>
          <w:rtl/>
        </w:rPr>
        <w:t xml:space="preserve"> כגורם ממתן</w:t>
      </w:r>
      <w:r w:rsidR="00585155" w:rsidRPr="008A1BC6">
        <w:rPr>
          <w:rFonts w:ascii="David" w:hAnsi="David" w:cs="David"/>
          <w:rtl/>
        </w:rPr>
        <w:t>.</w:t>
      </w:r>
    </w:p>
    <w:p w14:paraId="4B9432B0" w14:textId="4D500F41" w:rsidR="00F0149D" w:rsidRPr="008A1BC6" w:rsidRDefault="00904361" w:rsidP="00F02C0E">
      <w:pPr>
        <w:pStyle w:val="ListParagraph"/>
        <w:numPr>
          <w:ilvl w:val="0"/>
          <w:numId w:val="7"/>
        </w:numPr>
        <w:bidi/>
        <w:spacing w:line="480" w:lineRule="auto"/>
        <w:rPr>
          <w:rFonts w:ascii="David" w:hAnsi="David" w:cs="David"/>
        </w:rPr>
      </w:pPr>
      <w:r w:rsidRPr="008A1BC6">
        <w:rPr>
          <w:rFonts w:ascii="David" w:hAnsi="David" w:cs="David"/>
          <w:rtl/>
        </w:rPr>
        <w:t xml:space="preserve">מה הקשר בין התערבויות </w:t>
      </w:r>
      <w:r w:rsidRPr="008A1BC6">
        <w:rPr>
          <w:rFonts w:ascii="David" w:hAnsi="David" w:cs="David" w:hint="cs"/>
          <w:rtl/>
        </w:rPr>
        <w:t xml:space="preserve">שונות של </w:t>
      </w:r>
      <w:r w:rsidRPr="008A1BC6">
        <w:rPr>
          <w:rFonts w:ascii="David" w:hAnsi="David" w:cs="David"/>
          <w:rtl/>
        </w:rPr>
        <w:t>המטפל</w:t>
      </w:r>
      <w:r w:rsidRPr="008A1BC6">
        <w:rPr>
          <w:rFonts w:ascii="David" w:hAnsi="David" w:cs="David" w:hint="cs"/>
          <w:rtl/>
        </w:rPr>
        <w:t>,</w:t>
      </w:r>
      <w:r w:rsidRPr="008A1BC6">
        <w:rPr>
          <w:rFonts w:ascii="David" w:hAnsi="David" w:cs="David"/>
          <w:rtl/>
        </w:rPr>
        <w:t xml:space="preserve"> </w:t>
      </w:r>
      <w:r w:rsidR="00585155" w:rsidRPr="008A1BC6">
        <w:rPr>
          <w:rFonts w:ascii="David" w:hAnsi="David" w:cs="David"/>
          <w:rtl/>
        </w:rPr>
        <w:t>לבין שינויים בבעיות בקשרים בינאישיים</w:t>
      </w:r>
      <w:r w:rsidR="00F0149D" w:rsidRPr="008A1BC6">
        <w:rPr>
          <w:rFonts w:ascii="David" w:hAnsi="David" w:cs="David" w:hint="cs"/>
          <w:rtl/>
        </w:rPr>
        <w:t>, עם</w:t>
      </w:r>
      <w:r w:rsidR="00F0149D" w:rsidRPr="008A1BC6">
        <w:rPr>
          <w:rFonts w:ascii="David" w:hAnsi="David" w:cs="David"/>
          <w:rtl/>
        </w:rPr>
        <w:t xml:space="preserve"> מידת ההתקשרות </w:t>
      </w:r>
      <w:proofErr w:type="spellStart"/>
      <w:r w:rsidR="00F0149D" w:rsidRPr="008A1BC6">
        <w:rPr>
          <w:rFonts w:ascii="David" w:hAnsi="David" w:cs="David"/>
          <w:rtl/>
        </w:rPr>
        <w:t>החרדתית</w:t>
      </w:r>
      <w:proofErr w:type="spellEnd"/>
      <w:r w:rsidR="00F0149D" w:rsidRPr="008A1BC6">
        <w:rPr>
          <w:rFonts w:ascii="David" w:hAnsi="David" w:cs="David"/>
          <w:rtl/>
        </w:rPr>
        <w:t xml:space="preserve"> של המטופל</w:t>
      </w:r>
      <w:r w:rsidR="00F0149D" w:rsidRPr="008A1BC6">
        <w:rPr>
          <w:rFonts w:ascii="David" w:hAnsi="David" w:cs="David" w:hint="cs"/>
          <w:rtl/>
        </w:rPr>
        <w:t xml:space="preserve"> כגורם ממתן</w:t>
      </w:r>
      <w:r w:rsidR="00F0149D" w:rsidRPr="008A1BC6">
        <w:rPr>
          <w:rFonts w:ascii="David" w:hAnsi="David" w:cs="David"/>
          <w:rtl/>
        </w:rPr>
        <w:t>.</w:t>
      </w:r>
    </w:p>
    <w:p w14:paraId="25AD1C0C" w14:textId="034A0D80" w:rsidR="00585155" w:rsidRPr="008A1BC6" w:rsidRDefault="00585155" w:rsidP="00F02C0E">
      <w:pPr>
        <w:pStyle w:val="ListParagraph"/>
        <w:numPr>
          <w:ilvl w:val="0"/>
          <w:numId w:val="7"/>
        </w:numPr>
        <w:bidi/>
        <w:spacing w:line="480" w:lineRule="auto"/>
        <w:rPr>
          <w:rFonts w:ascii="David" w:hAnsi="David" w:cs="David"/>
        </w:rPr>
      </w:pPr>
      <w:r w:rsidRPr="008A1BC6">
        <w:rPr>
          <w:rFonts w:ascii="David" w:hAnsi="David" w:cs="David"/>
          <w:rtl/>
        </w:rPr>
        <w:t xml:space="preserve">מה הקשר בין התערבויות </w:t>
      </w:r>
      <w:r w:rsidR="009F7BA9" w:rsidRPr="008A1BC6">
        <w:rPr>
          <w:rFonts w:ascii="David" w:hAnsi="David" w:cs="David" w:hint="cs"/>
          <w:rtl/>
        </w:rPr>
        <w:t xml:space="preserve">שונות של </w:t>
      </w:r>
      <w:r w:rsidRPr="008A1BC6">
        <w:rPr>
          <w:rFonts w:ascii="David" w:hAnsi="David" w:cs="David"/>
          <w:rtl/>
        </w:rPr>
        <w:t>המטפל</w:t>
      </w:r>
      <w:r w:rsidR="00687D12" w:rsidRPr="008A1BC6">
        <w:rPr>
          <w:rFonts w:ascii="David" w:hAnsi="David" w:cs="David" w:hint="cs"/>
          <w:rtl/>
        </w:rPr>
        <w:t>,</w:t>
      </w:r>
      <w:r w:rsidR="005A6FBB" w:rsidRPr="008A1BC6">
        <w:rPr>
          <w:rFonts w:ascii="David" w:hAnsi="David" w:cs="David"/>
          <w:rtl/>
        </w:rPr>
        <w:t xml:space="preserve"> </w:t>
      </w:r>
      <w:r w:rsidRPr="008A1BC6">
        <w:rPr>
          <w:rFonts w:ascii="David" w:hAnsi="David" w:cs="David"/>
          <w:rtl/>
        </w:rPr>
        <w:t>לבין שינויים בבעיות בקשרים בינאישיים</w:t>
      </w:r>
      <w:r w:rsidR="00F0149D" w:rsidRPr="008A1BC6">
        <w:rPr>
          <w:rFonts w:ascii="David" w:hAnsi="David" w:cs="David" w:hint="cs"/>
          <w:rtl/>
        </w:rPr>
        <w:t xml:space="preserve">, עם </w:t>
      </w:r>
      <w:r w:rsidR="00F0149D" w:rsidRPr="008A1BC6">
        <w:rPr>
          <w:rFonts w:ascii="David" w:hAnsi="David" w:cs="David"/>
          <w:rtl/>
        </w:rPr>
        <w:t>מידת ההתקשרות הנמנעת של המטופל</w:t>
      </w:r>
      <w:r w:rsidR="00F0149D" w:rsidRPr="008A1BC6">
        <w:rPr>
          <w:rFonts w:ascii="David" w:hAnsi="David" w:cs="David" w:hint="cs"/>
          <w:rtl/>
        </w:rPr>
        <w:t xml:space="preserve"> כגורם ממתן</w:t>
      </w:r>
      <w:r w:rsidR="00F0149D" w:rsidRPr="008A1BC6">
        <w:rPr>
          <w:rFonts w:ascii="David" w:hAnsi="David" w:cs="David"/>
          <w:rtl/>
        </w:rPr>
        <w:t>.</w:t>
      </w:r>
    </w:p>
    <w:p w14:paraId="7D19BDBD" w14:textId="5759E075" w:rsidR="002F6692" w:rsidRPr="008A1BC6" w:rsidRDefault="00585155" w:rsidP="00F02C0E">
      <w:pPr>
        <w:pStyle w:val="ListParagraph"/>
        <w:numPr>
          <w:ilvl w:val="0"/>
          <w:numId w:val="7"/>
        </w:numPr>
        <w:bidi/>
        <w:spacing w:line="480" w:lineRule="auto"/>
        <w:rPr>
          <w:rFonts w:ascii="David" w:hAnsi="David" w:cs="David"/>
          <w:rtl/>
        </w:rPr>
      </w:pPr>
      <w:r w:rsidRPr="008A1BC6">
        <w:rPr>
          <w:rFonts w:ascii="David" w:hAnsi="David" w:cs="David"/>
          <w:rtl/>
        </w:rPr>
        <w:lastRenderedPageBreak/>
        <w:t>מה הקשר בין התגמשות</w:t>
      </w:r>
      <w:r w:rsidR="00C16541" w:rsidRPr="008A1BC6">
        <w:rPr>
          <w:rFonts w:ascii="David" w:hAnsi="David" w:cs="David" w:hint="cs"/>
          <w:rtl/>
        </w:rPr>
        <w:t xml:space="preserve"> (שימוש</w:t>
      </w:r>
      <w:r w:rsidR="00C16541" w:rsidRPr="008A1BC6">
        <w:rPr>
          <w:rFonts w:ascii="David" w:hAnsi="David" w:cs="David"/>
          <w:rtl/>
        </w:rPr>
        <w:t xml:space="preserve"> </w:t>
      </w:r>
      <w:r w:rsidR="00C16541" w:rsidRPr="008A1BC6">
        <w:rPr>
          <w:rFonts w:ascii="David" w:hAnsi="David" w:cs="David" w:hint="cs"/>
          <w:rtl/>
        </w:rPr>
        <w:t>בהתערבויות</w:t>
      </w:r>
      <w:r w:rsidR="00C16541" w:rsidRPr="008A1BC6">
        <w:rPr>
          <w:rFonts w:ascii="David" w:hAnsi="David" w:cs="David"/>
          <w:rtl/>
        </w:rPr>
        <w:t xml:space="preserve"> </w:t>
      </w:r>
      <w:r w:rsidR="00C16541" w:rsidRPr="008A1BC6">
        <w:rPr>
          <w:rFonts w:ascii="David" w:hAnsi="David" w:cs="David" w:hint="cs"/>
          <w:rtl/>
        </w:rPr>
        <w:t>משיטות</w:t>
      </w:r>
      <w:r w:rsidR="00C16541" w:rsidRPr="008A1BC6">
        <w:rPr>
          <w:rFonts w:ascii="David" w:hAnsi="David" w:cs="David"/>
          <w:rtl/>
        </w:rPr>
        <w:t xml:space="preserve"> </w:t>
      </w:r>
      <w:r w:rsidR="00C16541" w:rsidRPr="008A1BC6">
        <w:rPr>
          <w:rFonts w:ascii="David" w:hAnsi="David" w:cs="David" w:hint="cs"/>
          <w:rtl/>
        </w:rPr>
        <w:t>קליניות</w:t>
      </w:r>
      <w:r w:rsidR="00C16541" w:rsidRPr="008A1BC6">
        <w:rPr>
          <w:rFonts w:ascii="David" w:hAnsi="David" w:cs="David"/>
          <w:rtl/>
        </w:rPr>
        <w:t xml:space="preserve"> </w:t>
      </w:r>
      <w:r w:rsidR="00C16541" w:rsidRPr="008A1BC6">
        <w:rPr>
          <w:rFonts w:ascii="David" w:hAnsi="David" w:cs="David" w:hint="cs"/>
          <w:rtl/>
        </w:rPr>
        <w:t>שונות</w:t>
      </w:r>
      <w:r w:rsidR="008E1A44" w:rsidRPr="008A1BC6">
        <w:rPr>
          <w:rFonts w:ascii="David" w:hAnsi="David" w:cs="David"/>
          <w:rtl/>
        </w:rPr>
        <w:t xml:space="preserve"> באותו טיפול</w:t>
      </w:r>
      <w:r w:rsidR="00904361" w:rsidRPr="008A1BC6">
        <w:rPr>
          <w:rFonts w:ascii="David" w:hAnsi="David" w:cs="David"/>
          <w:rtl/>
        </w:rPr>
        <w:t xml:space="preserve"> לעומת שימוש בהתערבות קלינית אחת בלבד</w:t>
      </w:r>
      <w:r w:rsidR="00C16541" w:rsidRPr="008A1BC6">
        <w:rPr>
          <w:rFonts w:ascii="David" w:hAnsi="David" w:cs="David"/>
          <w:rtl/>
        </w:rPr>
        <w:t>)</w:t>
      </w:r>
      <w:r w:rsidRPr="008A1BC6">
        <w:rPr>
          <w:rFonts w:ascii="David" w:hAnsi="David" w:cs="David"/>
          <w:rtl/>
        </w:rPr>
        <w:t xml:space="preserve"> המטפל </w:t>
      </w:r>
      <w:r w:rsidR="005A6FBB" w:rsidRPr="008A1BC6">
        <w:rPr>
          <w:rFonts w:ascii="David" w:hAnsi="David" w:cs="David"/>
          <w:rtl/>
        </w:rPr>
        <w:t>ב</w:t>
      </w:r>
      <w:r w:rsidR="00B313C8" w:rsidRPr="008A1BC6">
        <w:rPr>
          <w:rFonts w:ascii="David" w:hAnsi="David" w:cs="David"/>
          <w:rtl/>
        </w:rPr>
        <w:t>ין ה</w:t>
      </w:r>
      <w:r w:rsidR="005A6FBB" w:rsidRPr="008A1BC6">
        <w:rPr>
          <w:rFonts w:ascii="David" w:hAnsi="David" w:cs="David"/>
          <w:rtl/>
        </w:rPr>
        <w:t xml:space="preserve">גישות הקליניות השונות </w:t>
      </w:r>
      <w:r w:rsidRPr="008A1BC6">
        <w:rPr>
          <w:rFonts w:ascii="David" w:hAnsi="David" w:cs="David"/>
          <w:rtl/>
        </w:rPr>
        <w:t>לבין שיפור סימפטומטי</w:t>
      </w:r>
      <w:r w:rsidR="002F6692" w:rsidRPr="008A1BC6">
        <w:rPr>
          <w:rFonts w:ascii="David" w:hAnsi="David" w:cs="David"/>
        </w:rPr>
        <w:t xml:space="preserve"> </w:t>
      </w:r>
      <w:r w:rsidRPr="008A1BC6">
        <w:rPr>
          <w:rFonts w:ascii="David" w:hAnsi="David" w:cs="David"/>
          <w:rtl/>
        </w:rPr>
        <w:t xml:space="preserve">בהתייחסות למידת ההתקשרות </w:t>
      </w:r>
      <w:proofErr w:type="spellStart"/>
      <w:r w:rsidRPr="008A1BC6">
        <w:rPr>
          <w:rFonts w:ascii="David" w:hAnsi="David" w:cs="David"/>
          <w:rtl/>
        </w:rPr>
        <w:t>החרדתית</w:t>
      </w:r>
      <w:proofErr w:type="spellEnd"/>
      <w:r w:rsidRPr="008A1BC6">
        <w:rPr>
          <w:rFonts w:ascii="David" w:hAnsi="David" w:cs="David"/>
          <w:rtl/>
        </w:rPr>
        <w:t xml:space="preserve"> של המטופל</w:t>
      </w:r>
      <w:r w:rsidR="002F6692" w:rsidRPr="008A1BC6">
        <w:rPr>
          <w:rFonts w:ascii="David" w:hAnsi="David" w:cs="David"/>
          <w:rtl/>
        </w:rPr>
        <w:t>.</w:t>
      </w:r>
    </w:p>
    <w:p w14:paraId="5F910381" w14:textId="77777777" w:rsidR="00801741" w:rsidRPr="008A1BC6" w:rsidRDefault="00585155" w:rsidP="00F02C0E">
      <w:pPr>
        <w:pStyle w:val="ListParagraph"/>
        <w:numPr>
          <w:ilvl w:val="0"/>
          <w:numId w:val="7"/>
        </w:numPr>
        <w:bidi/>
        <w:spacing w:line="480" w:lineRule="auto"/>
        <w:rPr>
          <w:rFonts w:ascii="David" w:hAnsi="David" w:cs="David"/>
          <w:rtl/>
        </w:rPr>
      </w:pPr>
      <w:r w:rsidRPr="008A1BC6">
        <w:rPr>
          <w:rFonts w:ascii="David" w:hAnsi="David" w:cs="David"/>
          <w:rtl/>
        </w:rPr>
        <w:t>מה הקשר</w:t>
      </w:r>
      <w:r w:rsidR="002F6692" w:rsidRPr="008A1BC6">
        <w:rPr>
          <w:rFonts w:ascii="David" w:hAnsi="David" w:cs="David"/>
          <w:rtl/>
        </w:rPr>
        <w:t xml:space="preserve"> </w:t>
      </w:r>
      <w:r w:rsidRPr="008A1BC6">
        <w:rPr>
          <w:rFonts w:ascii="David" w:hAnsi="David" w:cs="David"/>
          <w:rtl/>
        </w:rPr>
        <w:t xml:space="preserve">בין התגמשות המטפל </w:t>
      </w:r>
      <w:r w:rsidR="005A6FBB" w:rsidRPr="008A1BC6">
        <w:rPr>
          <w:rFonts w:ascii="David" w:hAnsi="David" w:cs="David"/>
          <w:rtl/>
        </w:rPr>
        <w:t>ב</w:t>
      </w:r>
      <w:r w:rsidR="00B313C8" w:rsidRPr="008A1BC6">
        <w:rPr>
          <w:rFonts w:ascii="David" w:hAnsi="David" w:cs="David"/>
          <w:rtl/>
        </w:rPr>
        <w:t>ין ה</w:t>
      </w:r>
      <w:r w:rsidR="005A6FBB" w:rsidRPr="008A1BC6">
        <w:rPr>
          <w:rFonts w:ascii="David" w:hAnsi="David" w:cs="David"/>
          <w:rtl/>
        </w:rPr>
        <w:t xml:space="preserve">גישות הקליניות השונות </w:t>
      </w:r>
      <w:r w:rsidRPr="008A1BC6">
        <w:rPr>
          <w:rFonts w:ascii="David" w:hAnsi="David" w:cs="David"/>
          <w:rtl/>
        </w:rPr>
        <w:t>לבין שיפור סימפטומטי בהתייחסות למידת ההתקשרות הנמנעת של המטופל.</w:t>
      </w:r>
    </w:p>
    <w:p w14:paraId="594051D7" w14:textId="77777777" w:rsidR="007253C5" w:rsidRPr="008A1BC6" w:rsidRDefault="007253C5" w:rsidP="008156BB">
      <w:pPr>
        <w:pStyle w:val="Hd1APA"/>
        <w:spacing w:before="0"/>
        <w:jc w:val="center"/>
        <w:rPr>
          <w:color w:val="auto"/>
        </w:rPr>
      </w:pPr>
      <w:bookmarkStart w:id="3" w:name="_Toc461192749"/>
      <w:r w:rsidRPr="008A1BC6">
        <w:rPr>
          <w:color w:val="auto"/>
          <w:rtl/>
        </w:rPr>
        <w:t>שיטה</w:t>
      </w:r>
      <w:bookmarkEnd w:id="3"/>
    </w:p>
    <w:p w14:paraId="64F1AC29" w14:textId="0B40EB17" w:rsidR="00F7032F" w:rsidRPr="008A1BC6" w:rsidRDefault="00D05587" w:rsidP="00F02C0E">
      <w:pPr>
        <w:spacing w:after="0" w:line="480" w:lineRule="auto"/>
        <w:rPr>
          <w:rFonts w:ascii="David" w:hAnsi="David" w:cs="David"/>
          <w:sz w:val="24"/>
          <w:szCs w:val="24"/>
          <w:rtl/>
        </w:rPr>
      </w:pPr>
      <w:r w:rsidRPr="008A1BC6">
        <w:rPr>
          <w:rFonts w:ascii="David" w:hAnsi="David" w:cs="David"/>
          <w:b/>
          <w:bCs/>
          <w:sz w:val="24"/>
          <w:szCs w:val="24"/>
          <w:rtl/>
        </w:rPr>
        <w:t>מטופלים</w:t>
      </w:r>
      <w:r w:rsidR="006740DE" w:rsidRPr="008A1BC6">
        <w:rPr>
          <w:rFonts w:ascii="David" w:hAnsi="David" w:cs="David"/>
          <w:sz w:val="24"/>
          <w:szCs w:val="24"/>
          <w:rtl/>
        </w:rPr>
        <w:t xml:space="preserve"> </w:t>
      </w:r>
    </w:p>
    <w:p w14:paraId="1390871D" w14:textId="70CF8A18" w:rsidR="006740DE" w:rsidRPr="008A1BC6" w:rsidRDefault="005945C8" w:rsidP="00F02C0E">
      <w:pPr>
        <w:spacing w:after="0" w:line="480" w:lineRule="auto"/>
        <w:ind w:firstLine="720"/>
        <w:rPr>
          <w:rFonts w:ascii="David" w:hAnsi="David" w:cs="David"/>
          <w:sz w:val="24"/>
          <w:szCs w:val="24"/>
        </w:rPr>
      </w:pPr>
      <w:r w:rsidRPr="008A1BC6">
        <w:rPr>
          <w:rFonts w:ascii="David" w:hAnsi="David" w:cs="David"/>
          <w:sz w:val="24"/>
          <w:szCs w:val="24"/>
          <w:rtl/>
        </w:rPr>
        <w:t>עשרים וחמישה</w:t>
      </w:r>
      <w:r w:rsidR="00B11E0D" w:rsidRPr="008A1BC6">
        <w:rPr>
          <w:rFonts w:ascii="David" w:hAnsi="David" w:cs="David"/>
          <w:sz w:val="24"/>
          <w:szCs w:val="24"/>
          <w:rtl/>
        </w:rPr>
        <w:t xml:space="preserve"> מטופלים</w:t>
      </w:r>
      <w:r w:rsidR="00556271" w:rsidRPr="008A1BC6">
        <w:rPr>
          <w:rFonts w:ascii="David" w:hAnsi="David" w:cs="David"/>
          <w:sz w:val="24"/>
          <w:szCs w:val="24"/>
          <w:rtl/>
        </w:rPr>
        <w:t xml:space="preserve"> נמצאו מתאימים. המטופלים היו בנ</w:t>
      </w:r>
      <w:r w:rsidR="007D2DA0" w:rsidRPr="008A1BC6">
        <w:rPr>
          <w:rFonts w:ascii="David" w:hAnsi="David" w:cs="David"/>
          <w:sz w:val="24"/>
          <w:szCs w:val="24"/>
          <w:rtl/>
        </w:rPr>
        <w:t>י 22-46</w:t>
      </w:r>
      <w:r w:rsidR="00556271" w:rsidRPr="008A1BC6">
        <w:rPr>
          <w:rFonts w:ascii="David" w:hAnsi="David" w:cs="David"/>
          <w:sz w:val="24"/>
          <w:szCs w:val="24"/>
          <w:rtl/>
        </w:rPr>
        <w:t xml:space="preserve"> (ממוצ</w:t>
      </w:r>
      <w:r w:rsidR="00F413B1" w:rsidRPr="008A1BC6">
        <w:rPr>
          <w:rFonts w:ascii="David" w:hAnsi="David" w:cs="David"/>
          <w:sz w:val="24"/>
          <w:szCs w:val="24"/>
          <w:rtl/>
        </w:rPr>
        <w:t>ע=</w:t>
      </w:r>
      <w:r w:rsidR="000D2F12" w:rsidRPr="008A1BC6">
        <w:rPr>
          <w:rFonts w:ascii="David" w:hAnsi="David" w:cs="David"/>
          <w:sz w:val="24"/>
          <w:szCs w:val="24"/>
          <w:rtl/>
        </w:rPr>
        <w:t>30</w:t>
      </w:r>
      <w:r w:rsidR="00F413B1" w:rsidRPr="008A1BC6">
        <w:rPr>
          <w:rFonts w:ascii="David" w:hAnsi="David" w:cs="David"/>
          <w:sz w:val="24"/>
          <w:szCs w:val="24"/>
          <w:rtl/>
        </w:rPr>
        <w:t>.</w:t>
      </w:r>
      <w:r w:rsidR="000D2F12" w:rsidRPr="008A1BC6">
        <w:rPr>
          <w:rFonts w:ascii="David" w:hAnsi="David" w:cs="David"/>
          <w:sz w:val="24"/>
          <w:szCs w:val="24"/>
          <w:rtl/>
        </w:rPr>
        <w:t>0</w:t>
      </w:r>
      <w:r w:rsidR="00F413B1" w:rsidRPr="008A1BC6">
        <w:rPr>
          <w:rFonts w:ascii="David" w:hAnsi="David" w:cs="David"/>
          <w:sz w:val="24"/>
          <w:szCs w:val="24"/>
          <w:rtl/>
        </w:rPr>
        <w:t xml:space="preserve"> ש</w:t>
      </w:r>
      <w:r w:rsidR="00556271" w:rsidRPr="008A1BC6">
        <w:rPr>
          <w:rFonts w:ascii="David" w:hAnsi="David" w:cs="David"/>
          <w:sz w:val="24"/>
          <w:szCs w:val="24"/>
          <w:rtl/>
        </w:rPr>
        <w:t xml:space="preserve">נים, ס"ת= </w:t>
      </w:r>
      <w:r w:rsidR="007D2DA0" w:rsidRPr="008A1BC6">
        <w:rPr>
          <w:rFonts w:ascii="David" w:hAnsi="David" w:cs="David"/>
          <w:sz w:val="24"/>
          <w:szCs w:val="24"/>
          <w:rtl/>
        </w:rPr>
        <w:t>5</w:t>
      </w:r>
      <w:r w:rsidR="00556271" w:rsidRPr="008A1BC6">
        <w:rPr>
          <w:rFonts w:ascii="David" w:hAnsi="David" w:cs="David"/>
          <w:sz w:val="24"/>
          <w:szCs w:val="24"/>
          <w:rtl/>
        </w:rPr>
        <w:t>.</w:t>
      </w:r>
      <w:r w:rsidR="000D2F12" w:rsidRPr="008A1BC6">
        <w:rPr>
          <w:rFonts w:ascii="David" w:hAnsi="David" w:cs="David"/>
          <w:sz w:val="24"/>
          <w:szCs w:val="24"/>
          <w:rtl/>
        </w:rPr>
        <w:t>0</w:t>
      </w:r>
      <w:r w:rsidR="00556271" w:rsidRPr="008A1BC6">
        <w:rPr>
          <w:rFonts w:ascii="David" w:hAnsi="David" w:cs="David"/>
          <w:sz w:val="24"/>
          <w:szCs w:val="24"/>
          <w:rtl/>
        </w:rPr>
        <w:t xml:space="preserve">), </w:t>
      </w:r>
      <w:r w:rsidR="0078105E" w:rsidRPr="008A1BC6">
        <w:rPr>
          <w:rFonts w:ascii="David" w:hAnsi="David" w:cs="David" w:hint="cs"/>
          <w:sz w:val="24"/>
          <w:szCs w:val="24"/>
          <w:rtl/>
        </w:rPr>
        <w:t>15</w:t>
      </w:r>
      <w:r w:rsidR="00556271" w:rsidRPr="008A1BC6">
        <w:rPr>
          <w:rFonts w:ascii="David" w:hAnsi="David" w:cs="David"/>
          <w:sz w:val="24"/>
          <w:szCs w:val="24"/>
          <w:rtl/>
        </w:rPr>
        <w:t xml:space="preserve"> נשים </w:t>
      </w:r>
      <w:r w:rsidR="0078105E" w:rsidRPr="008A1BC6">
        <w:rPr>
          <w:rFonts w:ascii="David" w:hAnsi="David" w:cs="David"/>
          <w:sz w:val="24"/>
          <w:szCs w:val="24"/>
          <w:rtl/>
        </w:rPr>
        <w:t>ו</w:t>
      </w:r>
      <w:r w:rsidR="0078105E" w:rsidRPr="008A1BC6">
        <w:rPr>
          <w:rFonts w:ascii="David" w:hAnsi="David" w:cs="David" w:hint="cs"/>
          <w:sz w:val="24"/>
          <w:szCs w:val="24"/>
          <w:rtl/>
        </w:rPr>
        <w:t>-10</w:t>
      </w:r>
      <w:r w:rsidR="0078105E" w:rsidRPr="008A1BC6">
        <w:rPr>
          <w:rFonts w:ascii="David" w:hAnsi="David" w:cs="David"/>
          <w:sz w:val="24"/>
          <w:szCs w:val="24"/>
          <w:rtl/>
        </w:rPr>
        <w:t xml:space="preserve"> </w:t>
      </w:r>
      <w:r w:rsidR="00556271" w:rsidRPr="008A1BC6">
        <w:rPr>
          <w:rFonts w:ascii="David" w:hAnsi="David" w:cs="David"/>
          <w:sz w:val="24"/>
          <w:szCs w:val="24"/>
          <w:rtl/>
        </w:rPr>
        <w:t>גברים. הבעיות הטיפוסיות אותם המטופלים הציגו</w:t>
      </w:r>
      <w:r w:rsidR="00F413B1" w:rsidRPr="008A1BC6">
        <w:rPr>
          <w:rFonts w:ascii="David" w:hAnsi="David" w:cs="David"/>
          <w:sz w:val="24"/>
          <w:szCs w:val="24"/>
          <w:rtl/>
        </w:rPr>
        <w:t xml:space="preserve"> </w:t>
      </w:r>
      <w:r w:rsidR="00556271" w:rsidRPr="008A1BC6">
        <w:rPr>
          <w:rFonts w:ascii="David" w:hAnsi="David" w:cs="David"/>
          <w:sz w:val="24"/>
          <w:szCs w:val="24"/>
          <w:rtl/>
        </w:rPr>
        <w:t>כללו: בעיות הסתגלות, דיכאון קל עד בינוני, חרדה, ובעיות ביחסים</w:t>
      </w:r>
      <w:r w:rsidR="00556271" w:rsidRPr="008A1BC6">
        <w:rPr>
          <w:rFonts w:ascii="David" w:hAnsi="David" w:cs="David"/>
          <w:sz w:val="24"/>
          <w:szCs w:val="24"/>
        </w:rPr>
        <w:t>.</w:t>
      </w:r>
      <w:r w:rsidR="00F9343E" w:rsidRPr="008A1BC6">
        <w:rPr>
          <w:rFonts w:ascii="David" w:hAnsi="David" w:cs="David" w:hint="cs"/>
          <w:sz w:val="24"/>
          <w:szCs w:val="24"/>
          <w:rtl/>
        </w:rPr>
        <w:t xml:space="preserve"> </w:t>
      </w:r>
    </w:p>
    <w:p w14:paraId="1C455E0C" w14:textId="7097B32D" w:rsidR="00F7032F" w:rsidRPr="008A1BC6" w:rsidRDefault="006740DE" w:rsidP="00F02C0E">
      <w:pPr>
        <w:spacing w:after="0" w:line="480" w:lineRule="auto"/>
        <w:rPr>
          <w:rFonts w:ascii="David" w:hAnsi="David" w:cs="David"/>
          <w:sz w:val="24"/>
          <w:szCs w:val="24"/>
          <w:rtl/>
        </w:rPr>
      </w:pPr>
      <w:r w:rsidRPr="008A1BC6">
        <w:rPr>
          <w:rFonts w:ascii="David" w:hAnsi="David" w:cs="David"/>
          <w:b/>
          <w:bCs/>
          <w:sz w:val="24"/>
          <w:szCs w:val="24"/>
          <w:rtl/>
        </w:rPr>
        <w:t>מטפלים</w:t>
      </w:r>
      <w:r w:rsidRPr="008A1BC6">
        <w:rPr>
          <w:rFonts w:ascii="David" w:hAnsi="David" w:cs="David"/>
          <w:sz w:val="24"/>
          <w:szCs w:val="24"/>
          <w:rtl/>
        </w:rPr>
        <w:t xml:space="preserve"> </w:t>
      </w:r>
    </w:p>
    <w:p w14:paraId="2A9C2D7E" w14:textId="448ACF74" w:rsidR="006740DE" w:rsidRPr="008A1BC6" w:rsidRDefault="00296804" w:rsidP="00F02C0E">
      <w:pPr>
        <w:spacing w:after="0" w:line="480" w:lineRule="auto"/>
        <w:ind w:firstLine="720"/>
        <w:rPr>
          <w:rFonts w:ascii="David" w:hAnsi="David" w:cs="David"/>
          <w:sz w:val="24"/>
          <w:szCs w:val="24"/>
          <w:rtl/>
        </w:rPr>
      </w:pPr>
      <w:r w:rsidRPr="008A1BC6">
        <w:rPr>
          <w:rFonts w:ascii="David" w:hAnsi="David" w:cs="David"/>
          <w:sz w:val="24"/>
          <w:szCs w:val="24"/>
          <w:rtl/>
        </w:rPr>
        <w:t>עשרים</w:t>
      </w:r>
      <w:r w:rsidR="00F413B1" w:rsidRPr="008A1BC6">
        <w:rPr>
          <w:rFonts w:ascii="David" w:hAnsi="David" w:cs="David"/>
          <w:sz w:val="24"/>
          <w:szCs w:val="24"/>
          <w:rtl/>
        </w:rPr>
        <w:t xml:space="preserve"> מטפלים השתתפו במחקר (</w:t>
      </w:r>
      <w:r w:rsidR="00210C8A" w:rsidRPr="008A1BC6">
        <w:rPr>
          <w:rFonts w:ascii="David" w:hAnsi="David" w:cs="David" w:hint="cs"/>
          <w:sz w:val="24"/>
          <w:szCs w:val="24"/>
          <w:rtl/>
        </w:rPr>
        <w:t>5</w:t>
      </w:r>
      <w:r w:rsidR="00210C8A" w:rsidRPr="008A1BC6">
        <w:rPr>
          <w:rFonts w:ascii="David" w:hAnsi="David" w:cs="David"/>
          <w:sz w:val="24"/>
          <w:szCs w:val="24"/>
          <w:rtl/>
        </w:rPr>
        <w:t xml:space="preserve"> </w:t>
      </w:r>
      <w:r w:rsidR="00F413B1" w:rsidRPr="008A1BC6">
        <w:rPr>
          <w:rFonts w:ascii="David" w:hAnsi="David" w:cs="David"/>
          <w:sz w:val="24"/>
          <w:szCs w:val="24"/>
          <w:rtl/>
        </w:rPr>
        <w:t xml:space="preserve">גברים </w:t>
      </w:r>
      <w:r w:rsidR="00210C8A" w:rsidRPr="008A1BC6">
        <w:rPr>
          <w:rFonts w:ascii="David" w:hAnsi="David" w:cs="David" w:hint="cs"/>
          <w:sz w:val="24"/>
          <w:szCs w:val="24"/>
          <w:rtl/>
        </w:rPr>
        <w:t>ו-15</w:t>
      </w:r>
      <w:r w:rsidR="00F413B1" w:rsidRPr="008A1BC6">
        <w:rPr>
          <w:rFonts w:ascii="David" w:hAnsi="David" w:cs="David"/>
          <w:sz w:val="24"/>
          <w:szCs w:val="24"/>
          <w:rtl/>
        </w:rPr>
        <w:t xml:space="preserve"> נשים), כאשר </w:t>
      </w:r>
      <w:r w:rsidR="00210C8A" w:rsidRPr="008A1BC6">
        <w:rPr>
          <w:rFonts w:ascii="David" w:hAnsi="David" w:cs="David" w:hint="cs"/>
          <w:sz w:val="24"/>
          <w:szCs w:val="24"/>
          <w:rtl/>
        </w:rPr>
        <w:t>5</w:t>
      </w:r>
      <w:r w:rsidR="00210C8A" w:rsidRPr="008A1BC6">
        <w:rPr>
          <w:rFonts w:ascii="David" w:hAnsi="David" w:cs="David"/>
          <w:sz w:val="24"/>
          <w:szCs w:val="24"/>
          <w:rtl/>
        </w:rPr>
        <w:t xml:space="preserve"> </w:t>
      </w:r>
      <w:r w:rsidR="00F413B1" w:rsidRPr="008A1BC6">
        <w:rPr>
          <w:rFonts w:ascii="David" w:hAnsi="David" w:cs="David"/>
          <w:sz w:val="24"/>
          <w:szCs w:val="24"/>
          <w:rtl/>
        </w:rPr>
        <w:t xml:space="preserve">מתוכם טיפלו </w:t>
      </w:r>
      <w:r w:rsidR="003C5651" w:rsidRPr="008A1BC6">
        <w:rPr>
          <w:rFonts w:ascii="David" w:hAnsi="David" w:cs="David"/>
          <w:sz w:val="24"/>
          <w:szCs w:val="24"/>
          <w:rtl/>
        </w:rPr>
        <w:t>ב</w:t>
      </w:r>
      <w:r w:rsidR="003C5651" w:rsidRPr="008A1BC6">
        <w:rPr>
          <w:rFonts w:ascii="David" w:hAnsi="David" w:cs="David" w:hint="cs"/>
          <w:sz w:val="24"/>
          <w:szCs w:val="24"/>
          <w:rtl/>
        </w:rPr>
        <w:t>-2</w:t>
      </w:r>
      <w:r w:rsidR="003C5651" w:rsidRPr="008A1BC6">
        <w:rPr>
          <w:rFonts w:ascii="David" w:hAnsi="David" w:cs="David"/>
          <w:sz w:val="24"/>
          <w:szCs w:val="24"/>
          <w:rtl/>
        </w:rPr>
        <w:t xml:space="preserve"> </w:t>
      </w:r>
      <w:r w:rsidR="00F413B1" w:rsidRPr="008A1BC6">
        <w:rPr>
          <w:rFonts w:ascii="David" w:hAnsi="David" w:cs="David"/>
          <w:sz w:val="24"/>
          <w:szCs w:val="24"/>
          <w:rtl/>
        </w:rPr>
        <w:t xml:space="preserve">מטופלים, </w:t>
      </w:r>
      <w:r w:rsidR="00210C8A" w:rsidRPr="008A1BC6">
        <w:rPr>
          <w:rFonts w:ascii="David" w:hAnsi="David" w:cs="David" w:hint="cs"/>
          <w:sz w:val="24"/>
          <w:szCs w:val="24"/>
          <w:rtl/>
        </w:rPr>
        <w:t>ו-15</w:t>
      </w:r>
      <w:r w:rsidR="00F413B1" w:rsidRPr="008A1BC6">
        <w:rPr>
          <w:rFonts w:ascii="David" w:hAnsi="David" w:cs="David"/>
          <w:sz w:val="24"/>
          <w:szCs w:val="24"/>
          <w:rtl/>
        </w:rPr>
        <w:t xml:space="preserve"> טיפלו כל אחד במטופל אחד. המטפלים היו בני </w:t>
      </w:r>
      <w:r w:rsidR="00B30403" w:rsidRPr="008A1BC6">
        <w:rPr>
          <w:rFonts w:ascii="David" w:hAnsi="David" w:cs="David"/>
          <w:sz w:val="24"/>
          <w:szCs w:val="24"/>
          <w:rtl/>
        </w:rPr>
        <w:t>27</w:t>
      </w:r>
      <w:r w:rsidR="00F413B1" w:rsidRPr="008A1BC6">
        <w:rPr>
          <w:rFonts w:ascii="David" w:hAnsi="David" w:cs="David"/>
          <w:sz w:val="24"/>
          <w:szCs w:val="24"/>
          <w:rtl/>
        </w:rPr>
        <w:t>-</w:t>
      </w:r>
      <w:r w:rsidR="00FF2B8F" w:rsidRPr="008A1BC6">
        <w:rPr>
          <w:rFonts w:ascii="David" w:hAnsi="David" w:cs="David"/>
          <w:sz w:val="24"/>
          <w:szCs w:val="24"/>
          <w:rtl/>
        </w:rPr>
        <w:t>35</w:t>
      </w:r>
      <w:r w:rsidR="00F413B1" w:rsidRPr="008A1BC6">
        <w:rPr>
          <w:rFonts w:ascii="David" w:hAnsi="David" w:cs="David"/>
          <w:sz w:val="24"/>
          <w:szCs w:val="24"/>
          <w:rtl/>
        </w:rPr>
        <w:t xml:space="preserve"> (ממוצע= </w:t>
      </w:r>
      <w:r w:rsidR="00FF2B8F" w:rsidRPr="008A1BC6">
        <w:rPr>
          <w:rFonts w:ascii="David" w:hAnsi="David" w:cs="David"/>
          <w:sz w:val="24"/>
          <w:szCs w:val="24"/>
          <w:rtl/>
        </w:rPr>
        <w:t>30</w:t>
      </w:r>
      <w:r w:rsidR="00B30403" w:rsidRPr="008A1BC6">
        <w:rPr>
          <w:rFonts w:ascii="David" w:hAnsi="David" w:cs="David"/>
          <w:sz w:val="24"/>
          <w:szCs w:val="24"/>
          <w:rtl/>
        </w:rPr>
        <w:t>.</w:t>
      </w:r>
      <w:r w:rsidR="00FF2B8F" w:rsidRPr="008A1BC6">
        <w:rPr>
          <w:rFonts w:ascii="David" w:hAnsi="David" w:cs="David"/>
          <w:sz w:val="24"/>
          <w:szCs w:val="24"/>
          <w:rtl/>
        </w:rPr>
        <w:t>65</w:t>
      </w:r>
      <w:r w:rsidR="00F413B1" w:rsidRPr="008A1BC6">
        <w:rPr>
          <w:rFonts w:ascii="David" w:hAnsi="David" w:cs="David"/>
          <w:sz w:val="24"/>
          <w:szCs w:val="24"/>
          <w:rtl/>
        </w:rPr>
        <w:t xml:space="preserve"> שנים, ס.ת.= </w:t>
      </w:r>
      <w:r w:rsidR="00FF2B8F" w:rsidRPr="008A1BC6">
        <w:rPr>
          <w:rFonts w:ascii="David" w:hAnsi="David" w:cs="David"/>
          <w:sz w:val="24"/>
          <w:szCs w:val="24"/>
          <w:rtl/>
        </w:rPr>
        <w:t>2.33</w:t>
      </w:r>
      <w:r w:rsidR="00F413B1" w:rsidRPr="008A1BC6">
        <w:rPr>
          <w:rFonts w:ascii="David" w:hAnsi="David" w:cs="David"/>
          <w:sz w:val="24"/>
          <w:szCs w:val="24"/>
          <w:rtl/>
        </w:rPr>
        <w:t>)</w:t>
      </w:r>
      <w:r w:rsidR="00FF2B8F" w:rsidRPr="008A1BC6">
        <w:rPr>
          <w:rFonts w:ascii="David" w:hAnsi="David" w:cs="David"/>
          <w:sz w:val="24"/>
          <w:szCs w:val="24"/>
          <w:rtl/>
        </w:rPr>
        <w:t xml:space="preserve"> והיו להם </w:t>
      </w:r>
      <w:r w:rsidR="00B313C8" w:rsidRPr="008A1BC6">
        <w:rPr>
          <w:rFonts w:ascii="David" w:hAnsi="David" w:cs="David"/>
          <w:sz w:val="24"/>
          <w:szCs w:val="24"/>
          <w:rtl/>
        </w:rPr>
        <w:t>בין שנ</w:t>
      </w:r>
      <w:r w:rsidR="00FF2B8F" w:rsidRPr="008A1BC6">
        <w:rPr>
          <w:rFonts w:ascii="David" w:hAnsi="David" w:cs="David"/>
          <w:sz w:val="24"/>
          <w:szCs w:val="24"/>
          <w:rtl/>
        </w:rPr>
        <w:t>ה לשלוש</w:t>
      </w:r>
      <w:r w:rsidR="00B313C8" w:rsidRPr="008A1BC6">
        <w:rPr>
          <w:rFonts w:ascii="David" w:hAnsi="David" w:cs="David"/>
          <w:sz w:val="24"/>
          <w:szCs w:val="24"/>
          <w:rtl/>
        </w:rPr>
        <w:t xml:space="preserve"> שנים</w:t>
      </w:r>
      <w:r w:rsidR="00FF2B8F" w:rsidRPr="008A1BC6">
        <w:rPr>
          <w:rFonts w:ascii="David" w:hAnsi="David" w:cs="David"/>
          <w:sz w:val="24"/>
          <w:szCs w:val="24"/>
          <w:rtl/>
        </w:rPr>
        <w:t xml:space="preserve"> של</w:t>
      </w:r>
      <w:r w:rsidR="00B313C8" w:rsidRPr="008A1BC6">
        <w:rPr>
          <w:rFonts w:ascii="David" w:hAnsi="David" w:cs="David"/>
          <w:sz w:val="24"/>
          <w:szCs w:val="24"/>
          <w:rtl/>
        </w:rPr>
        <w:t xml:space="preserve"> נ</w:t>
      </w:r>
      <w:r w:rsidR="00FF2B8F" w:rsidRPr="008A1BC6">
        <w:rPr>
          <w:rFonts w:ascii="David" w:hAnsi="David" w:cs="David"/>
          <w:sz w:val="24"/>
          <w:szCs w:val="24"/>
          <w:rtl/>
        </w:rPr>
        <w:t>י</w:t>
      </w:r>
      <w:r w:rsidR="00B313C8" w:rsidRPr="008A1BC6">
        <w:rPr>
          <w:rFonts w:ascii="David" w:hAnsi="David" w:cs="David"/>
          <w:sz w:val="24"/>
          <w:szCs w:val="24"/>
          <w:rtl/>
        </w:rPr>
        <w:t>סיון</w:t>
      </w:r>
      <w:r w:rsidR="00FF2B8F" w:rsidRPr="008A1BC6">
        <w:rPr>
          <w:rFonts w:ascii="David" w:hAnsi="David" w:cs="David"/>
          <w:sz w:val="24"/>
          <w:szCs w:val="24"/>
          <w:rtl/>
        </w:rPr>
        <w:t xml:space="preserve"> בטיפול.</w:t>
      </w:r>
    </w:p>
    <w:p w14:paraId="46E5CA2C" w14:textId="4E049A99" w:rsidR="00F7032F" w:rsidRPr="008A1BC6" w:rsidRDefault="006740DE" w:rsidP="00F02C0E">
      <w:pPr>
        <w:spacing w:after="0" w:line="480" w:lineRule="auto"/>
        <w:rPr>
          <w:rFonts w:ascii="David" w:hAnsi="David" w:cs="David"/>
          <w:b/>
          <w:bCs/>
          <w:sz w:val="24"/>
          <w:szCs w:val="24"/>
          <w:rtl/>
        </w:rPr>
      </w:pPr>
      <w:r w:rsidRPr="008A1BC6">
        <w:rPr>
          <w:rFonts w:ascii="David" w:hAnsi="David" w:cs="David"/>
          <w:b/>
          <w:bCs/>
          <w:sz w:val="24"/>
          <w:szCs w:val="24"/>
          <w:rtl/>
        </w:rPr>
        <w:t>טיפול</w:t>
      </w:r>
      <w:r w:rsidR="00C43278" w:rsidRPr="008A1BC6">
        <w:rPr>
          <w:rFonts w:ascii="David" w:hAnsi="David" w:cs="David"/>
          <w:b/>
          <w:bCs/>
          <w:sz w:val="24"/>
          <w:szCs w:val="24"/>
          <w:rtl/>
        </w:rPr>
        <w:t xml:space="preserve"> </w:t>
      </w:r>
    </w:p>
    <w:p w14:paraId="4489F8F7" w14:textId="73D17E43" w:rsidR="006740DE" w:rsidRPr="008A1BC6" w:rsidRDefault="006740DE" w:rsidP="00F02C0E">
      <w:pPr>
        <w:spacing w:after="0" w:line="480" w:lineRule="auto"/>
        <w:ind w:firstLine="720"/>
        <w:rPr>
          <w:rFonts w:ascii="David" w:hAnsi="David" w:cs="David"/>
          <w:sz w:val="24"/>
          <w:szCs w:val="24"/>
          <w:rtl/>
        </w:rPr>
      </w:pPr>
      <w:r w:rsidRPr="008A1BC6">
        <w:rPr>
          <w:rFonts w:ascii="David" w:hAnsi="David" w:cs="David"/>
          <w:sz w:val="24"/>
          <w:szCs w:val="24"/>
          <w:rtl/>
        </w:rPr>
        <w:t xml:space="preserve">המטפלים </w:t>
      </w:r>
      <w:r w:rsidR="00277B11" w:rsidRPr="008A1BC6">
        <w:rPr>
          <w:rFonts w:ascii="David" w:hAnsi="David" w:cs="David" w:hint="cs"/>
          <w:sz w:val="24"/>
          <w:szCs w:val="24"/>
          <w:rtl/>
        </w:rPr>
        <w:t>מטפלים</w:t>
      </w:r>
      <w:r w:rsidR="00277B11" w:rsidRPr="008A1BC6">
        <w:rPr>
          <w:rFonts w:ascii="David" w:hAnsi="David" w:cs="David"/>
          <w:sz w:val="24"/>
          <w:szCs w:val="24"/>
          <w:rtl/>
        </w:rPr>
        <w:t xml:space="preserve"> </w:t>
      </w:r>
      <w:r w:rsidRPr="008A1BC6">
        <w:rPr>
          <w:rFonts w:ascii="David" w:hAnsi="David" w:cs="David"/>
          <w:sz w:val="24"/>
          <w:szCs w:val="24"/>
          <w:rtl/>
        </w:rPr>
        <w:t>על פי שיטת טיפול דינמית קצרת מועד הנקראת:</w:t>
      </w:r>
      <w:r w:rsidRPr="008A1BC6">
        <w:rPr>
          <w:rFonts w:ascii="David" w:hAnsi="David" w:cs="David"/>
          <w:sz w:val="24"/>
          <w:szCs w:val="24"/>
        </w:rPr>
        <w:t>Supportive Expressive Psychotherapy</w:t>
      </w:r>
      <w:r w:rsidRPr="008A1BC6">
        <w:rPr>
          <w:rFonts w:ascii="David" w:hAnsi="David" w:cs="David"/>
          <w:sz w:val="24"/>
          <w:szCs w:val="24"/>
          <w:rtl/>
        </w:rPr>
        <w:t>, כאשר המוקד שלה הינו</w:t>
      </w:r>
      <w:r w:rsidRPr="008A1BC6">
        <w:rPr>
          <w:rFonts w:ascii="David" w:hAnsi="David" w:cs="David"/>
          <w:sz w:val="24"/>
          <w:szCs w:val="24"/>
        </w:rPr>
        <w:t>The Core Conflictual Relationship Theme</w:t>
      </w:r>
      <w:r w:rsidRPr="008A1BC6">
        <w:rPr>
          <w:rFonts w:ascii="David" w:hAnsi="David" w:cs="David"/>
          <w:sz w:val="24"/>
          <w:szCs w:val="24"/>
          <w:rtl/>
        </w:rPr>
        <w:t xml:space="preserve"> (</w:t>
      </w:r>
      <w:r w:rsidRPr="008A1BC6">
        <w:rPr>
          <w:rFonts w:ascii="David" w:hAnsi="David" w:cs="David"/>
          <w:sz w:val="24"/>
          <w:szCs w:val="24"/>
        </w:rPr>
        <w:t>CCRT</w:t>
      </w:r>
      <w:r w:rsidRPr="008A1BC6">
        <w:rPr>
          <w:rFonts w:ascii="David" w:hAnsi="David" w:cs="David"/>
          <w:sz w:val="24"/>
          <w:szCs w:val="24"/>
          <w:rtl/>
        </w:rPr>
        <w:t>). על פי גישה זו יש דפוס החוזר ביחסים הבין אישיים של המטופל. דפוס זה מובא לחדר גם בעזרת סיפוריו של המטופל על קשריו מחוץ לטיפול, וגם בהבעתם בתוך היחסים אותם הוא מייסד עם המטפל בחדר הטיפול (</w:t>
      </w:r>
      <w:proofErr w:type="spellStart"/>
      <w:r w:rsidRPr="008A1BC6">
        <w:rPr>
          <w:rFonts w:ascii="David" w:hAnsi="David" w:cs="David"/>
          <w:sz w:val="24"/>
          <w:szCs w:val="24"/>
        </w:rPr>
        <w:t>Luborsky</w:t>
      </w:r>
      <w:proofErr w:type="spellEnd"/>
      <w:r w:rsidRPr="008A1BC6">
        <w:rPr>
          <w:rFonts w:ascii="David" w:hAnsi="David" w:cs="David"/>
          <w:sz w:val="24"/>
          <w:szCs w:val="24"/>
        </w:rPr>
        <w:t xml:space="preserve">, Popp, </w:t>
      </w:r>
      <w:proofErr w:type="spellStart"/>
      <w:r w:rsidRPr="008A1BC6">
        <w:rPr>
          <w:rFonts w:ascii="David" w:hAnsi="David" w:cs="David"/>
          <w:sz w:val="24"/>
          <w:szCs w:val="24"/>
        </w:rPr>
        <w:t>Luborsky</w:t>
      </w:r>
      <w:proofErr w:type="spellEnd"/>
      <w:r w:rsidRPr="008A1BC6">
        <w:rPr>
          <w:rFonts w:ascii="David" w:hAnsi="David" w:cs="David"/>
          <w:sz w:val="24"/>
          <w:szCs w:val="24"/>
        </w:rPr>
        <w:t>, &amp; Mark, 1994</w:t>
      </w:r>
      <w:r w:rsidRPr="008A1BC6">
        <w:rPr>
          <w:rFonts w:ascii="David" w:hAnsi="David" w:cs="David"/>
          <w:sz w:val="24"/>
          <w:szCs w:val="24"/>
          <w:rtl/>
        </w:rPr>
        <w:t xml:space="preserve">). ההדרכה וההכשרה לטיפול </w:t>
      </w:r>
      <w:r w:rsidR="00277B11" w:rsidRPr="008A1BC6">
        <w:rPr>
          <w:rFonts w:ascii="David" w:hAnsi="David" w:cs="David"/>
          <w:sz w:val="24"/>
          <w:szCs w:val="24"/>
          <w:rtl/>
        </w:rPr>
        <w:t>כ</w:t>
      </w:r>
      <w:r w:rsidR="00277B11" w:rsidRPr="008A1BC6">
        <w:rPr>
          <w:rFonts w:ascii="David" w:hAnsi="David" w:cs="David" w:hint="cs"/>
          <w:sz w:val="24"/>
          <w:szCs w:val="24"/>
          <w:rtl/>
        </w:rPr>
        <w:t>וללים</w:t>
      </w:r>
      <w:r w:rsidR="00277B11" w:rsidRPr="008A1BC6">
        <w:rPr>
          <w:rFonts w:ascii="David" w:hAnsi="David" w:cs="David"/>
          <w:sz w:val="24"/>
          <w:szCs w:val="24"/>
          <w:rtl/>
        </w:rPr>
        <w:t xml:space="preserve"> </w:t>
      </w:r>
      <w:r w:rsidRPr="008A1BC6">
        <w:rPr>
          <w:rFonts w:ascii="David" w:hAnsi="David" w:cs="David"/>
          <w:sz w:val="24"/>
          <w:szCs w:val="24"/>
          <w:rtl/>
        </w:rPr>
        <w:t xml:space="preserve">תשומת לב מיוחדת לאירועי </w:t>
      </w:r>
      <w:r w:rsidR="00067771" w:rsidRPr="008A1BC6">
        <w:rPr>
          <w:rFonts w:ascii="David" w:hAnsi="David" w:cs="David" w:hint="cs"/>
          <w:sz w:val="24"/>
          <w:szCs w:val="24"/>
          <w:rtl/>
        </w:rPr>
        <w:t>העברה בין מטופל למטפל</w:t>
      </w:r>
      <w:r w:rsidR="00067771" w:rsidRPr="008A1BC6">
        <w:rPr>
          <w:rFonts w:ascii="David" w:hAnsi="David" w:cs="David"/>
          <w:sz w:val="24"/>
          <w:szCs w:val="24"/>
          <w:rtl/>
        </w:rPr>
        <w:t xml:space="preserve"> </w:t>
      </w:r>
      <w:r w:rsidRPr="008A1BC6">
        <w:rPr>
          <w:rFonts w:ascii="David" w:hAnsi="David" w:cs="David"/>
          <w:sz w:val="24"/>
          <w:szCs w:val="24"/>
          <w:rtl/>
        </w:rPr>
        <w:t>ולאופן בו דפוסי ההתנהגות של המטופל באים לידי</w:t>
      </w:r>
      <w:r w:rsidR="009D628A" w:rsidRPr="008A1BC6">
        <w:rPr>
          <w:rFonts w:ascii="David" w:hAnsi="David" w:cs="David"/>
          <w:sz w:val="24"/>
          <w:szCs w:val="24"/>
          <w:rtl/>
        </w:rPr>
        <w:t xml:space="preserve"> </w:t>
      </w:r>
      <w:r w:rsidRPr="008A1BC6">
        <w:rPr>
          <w:rFonts w:ascii="David" w:hAnsi="David" w:cs="David"/>
          <w:sz w:val="24"/>
          <w:szCs w:val="24"/>
          <w:rtl/>
        </w:rPr>
        <w:t>ביטוי בחדר</w:t>
      </w:r>
      <w:r w:rsidR="009D628A" w:rsidRPr="008A1BC6">
        <w:rPr>
          <w:rFonts w:ascii="David" w:hAnsi="David" w:cs="David"/>
          <w:sz w:val="24"/>
          <w:szCs w:val="24"/>
          <w:rtl/>
        </w:rPr>
        <w:t xml:space="preserve">. </w:t>
      </w:r>
      <w:r w:rsidRPr="008A1BC6">
        <w:rPr>
          <w:rFonts w:ascii="David" w:hAnsi="David" w:cs="David"/>
          <w:sz w:val="24"/>
          <w:szCs w:val="24"/>
          <w:rtl/>
        </w:rPr>
        <w:t>הטיפול נמצא יעיל בהפרעות דיכאון וחרדה (</w:t>
      </w:r>
      <w:r w:rsidRPr="008A1BC6">
        <w:rPr>
          <w:rFonts w:ascii="David" w:hAnsi="David" w:cs="David"/>
          <w:sz w:val="24"/>
          <w:szCs w:val="24"/>
        </w:rPr>
        <w:t xml:space="preserve">Crits-Christoph, Connolly, </w:t>
      </w:r>
      <w:proofErr w:type="spellStart"/>
      <w:r w:rsidRPr="008A1BC6">
        <w:rPr>
          <w:rFonts w:ascii="David" w:hAnsi="David" w:cs="David"/>
          <w:sz w:val="24"/>
          <w:szCs w:val="24"/>
        </w:rPr>
        <w:t>Azarian</w:t>
      </w:r>
      <w:proofErr w:type="spellEnd"/>
      <w:r w:rsidRPr="008A1BC6">
        <w:rPr>
          <w:rFonts w:ascii="David" w:hAnsi="David" w:cs="David"/>
          <w:sz w:val="24"/>
          <w:szCs w:val="24"/>
        </w:rPr>
        <w:t xml:space="preserve">, Crits-Christoph &amp; </w:t>
      </w:r>
      <w:proofErr w:type="spellStart"/>
      <w:r w:rsidRPr="008A1BC6">
        <w:rPr>
          <w:rFonts w:ascii="David" w:hAnsi="David" w:cs="David"/>
          <w:sz w:val="24"/>
          <w:szCs w:val="24"/>
        </w:rPr>
        <w:t>Shappell</w:t>
      </w:r>
      <w:proofErr w:type="spellEnd"/>
      <w:r w:rsidRPr="008A1BC6">
        <w:rPr>
          <w:rFonts w:ascii="David" w:hAnsi="David" w:cs="David"/>
          <w:sz w:val="24"/>
          <w:szCs w:val="24"/>
        </w:rPr>
        <w:t>, 1996 ; Kissane et al., 2007</w:t>
      </w:r>
      <w:r w:rsidRPr="008A1BC6">
        <w:rPr>
          <w:rFonts w:ascii="David" w:hAnsi="David" w:cs="David"/>
          <w:sz w:val="24"/>
          <w:szCs w:val="24"/>
          <w:rtl/>
        </w:rPr>
        <w:t xml:space="preserve">). </w:t>
      </w:r>
    </w:p>
    <w:p w14:paraId="7C20EC6D" w14:textId="77777777" w:rsidR="006740DE" w:rsidRPr="008A1BC6" w:rsidRDefault="006740DE" w:rsidP="00F02C0E">
      <w:pPr>
        <w:spacing w:after="0" w:line="480" w:lineRule="auto"/>
        <w:ind w:firstLine="720"/>
        <w:rPr>
          <w:rFonts w:ascii="David" w:hAnsi="David" w:cs="David"/>
          <w:sz w:val="24"/>
          <w:szCs w:val="24"/>
          <w:rtl/>
        </w:rPr>
      </w:pPr>
      <w:r w:rsidRPr="008A1BC6">
        <w:rPr>
          <w:rFonts w:ascii="David" w:hAnsi="David" w:cs="David"/>
          <w:sz w:val="24"/>
          <w:szCs w:val="24"/>
          <w:rtl/>
        </w:rPr>
        <w:t>בכדי למצוא את הדפוס</w:t>
      </w:r>
      <w:r w:rsidR="00792A0F" w:rsidRPr="008A1BC6">
        <w:rPr>
          <w:rFonts w:ascii="David" w:hAnsi="David" w:cs="David"/>
          <w:sz w:val="24"/>
          <w:szCs w:val="24"/>
          <w:rtl/>
        </w:rPr>
        <w:t xml:space="preserve"> המרכזי,</w:t>
      </w:r>
      <w:r w:rsidRPr="008A1BC6">
        <w:rPr>
          <w:rFonts w:ascii="David" w:hAnsi="David" w:cs="David"/>
          <w:sz w:val="24"/>
          <w:szCs w:val="24"/>
          <w:rtl/>
        </w:rPr>
        <w:t xml:space="preserve"> מתבקש המטופל לספר </w:t>
      </w:r>
      <w:r w:rsidR="00B313C8" w:rsidRPr="008A1BC6">
        <w:rPr>
          <w:rFonts w:ascii="David" w:hAnsi="David" w:cs="David"/>
          <w:sz w:val="24"/>
          <w:szCs w:val="24"/>
          <w:rtl/>
        </w:rPr>
        <w:t>שבעה עד עשרה</w:t>
      </w:r>
      <w:r w:rsidRPr="008A1BC6">
        <w:rPr>
          <w:rFonts w:ascii="David" w:hAnsi="David" w:cs="David"/>
          <w:sz w:val="24"/>
          <w:szCs w:val="24"/>
          <w:rtl/>
        </w:rPr>
        <w:t xml:space="preserve"> סיפורים המתארים </w:t>
      </w:r>
      <w:r w:rsidR="00792A0F" w:rsidRPr="008A1BC6">
        <w:rPr>
          <w:rFonts w:ascii="David" w:eastAsia="Times New Roman" w:hAnsi="David" w:cs="David"/>
          <w:sz w:val="24"/>
          <w:szCs w:val="24"/>
          <w:rtl/>
        </w:rPr>
        <w:t>סיטואציות בין אישיות</w:t>
      </w:r>
      <w:r w:rsidR="00302F0F" w:rsidRPr="008A1BC6">
        <w:rPr>
          <w:rFonts w:ascii="David" w:eastAsia="Times New Roman" w:hAnsi="David" w:cs="David"/>
          <w:sz w:val="24"/>
          <w:szCs w:val="24"/>
          <w:rtl/>
        </w:rPr>
        <w:t xml:space="preserve"> עם דמויות משמעותיות</w:t>
      </w:r>
      <w:r w:rsidR="00792A0F" w:rsidRPr="008A1BC6">
        <w:rPr>
          <w:rFonts w:ascii="David" w:eastAsia="Times New Roman" w:hAnsi="David" w:cs="David"/>
          <w:sz w:val="24"/>
          <w:szCs w:val="24"/>
          <w:rtl/>
        </w:rPr>
        <w:t xml:space="preserve"> מחייו האישיים</w:t>
      </w:r>
      <w:r w:rsidRPr="008A1BC6">
        <w:rPr>
          <w:rFonts w:ascii="David" w:hAnsi="David" w:cs="David"/>
          <w:sz w:val="24"/>
          <w:szCs w:val="24"/>
          <w:rtl/>
        </w:rPr>
        <w:t xml:space="preserve">, </w:t>
      </w:r>
      <w:r w:rsidR="00792A0F" w:rsidRPr="008A1BC6">
        <w:rPr>
          <w:rFonts w:ascii="David" w:hAnsi="David" w:cs="David"/>
          <w:sz w:val="24"/>
          <w:szCs w:val="24"/>
          <w:rtl/>
        </w:rPr>
        <w:t>דרכן</w:t>
      </w:r>
      <w:r w:rsidRPr="008A1BC6">
        <w:rPr>
          <w:rFonts w:ascii="David" w:hAnsi="David" w:cs="David"/>
          <w:sz w:val="24"/>
          <w:szCs w:val="24"/>
          <w:rtl/>
        </w:rPr>
        <w:t xml:space="preserve"> גוזר המטפל דפוס אשר כולל את משאלת המטופל (</w:t>
      </w:r>
      <w:r w:rsidRPr="008A1BC6">
        <w:rPr>
          <w:rFonts w:ascii="David" w:hAnsi="David" w:cs="David"/>
          <w:sz w:val="24"/>
          <w:szCs w:val="24"/>
        </w:rPr>
        <w:t>Wish</w:t>
      </w:r>
      <w:r w:rsidRPr="008A1BC6">
        <w:rPr>
          <w:rFonts w:ascii="David" w:hAnsi="David" w:cs="David"/>
          <w:sz w:val="24"/>
          <w:szCs w:val="24"/>
          <w:rtl/>
        </w:rPr>
        <w:t>), את תפישתו את תגובת האחר (</w:t>
      </w:r>
      <w:r w:rsidRPr="008A1BC6">
        <w:rPr>
          <w:rFonts w:ascii="David" w:hAnsi="David" w:cs="David"/>
          <w:sz w:val="24"/>
          <w:szCs w:val="24"/>
        </w:rPr>
        <w:t>Response of Other</w:t>
      </w:r>
      <w:r w:rsidRPr="008A1BC6">
        <w:rPr>
          <w:rFonts w:ascii="David" w:hAnsi="David" w:cs="David"/>
          <w:sz w:val="24"/>
          <w:szCs w:val="24"/>
          <w:rtl/>
        </w:rPr>
        <w:t>), ואת תגוב</w:t>
      </w:r>
      <w:r w:rsidR="002B2876" w:rsidRPr="008A1BC6">
        <w:rPr>
          <w:rFonts w:ascii="David" w:hAnsi="David" w:cs="David"/>
          <w:sz w:val="24"/>
          <w:szCs w:val="24"/>
          <w:rtl/>
        </w:rPr>
        <w:t>ת העצמי לאחר</w:t>
      </w:r>
      <w:r w:rsidRPr="008A1BC6">
        <w:rPr>
          <w:rFonts w:ascii="David" w:hAnsi="David" w:cs="David"/>
          <w:sz w:val="24"/>
          <w:szCs w:val="24"/>
          <w:rtl/>
        </w:rPr>
        <w:t xml:space="preserve"> (</w:t>
      </w:r>
      <w:r w:rsidRPr="008A1BC6">
        <w:rPr>
          <w:rFonts w:ascii="David" w:hAnsi="David" w:cs="David"/>
          <w:sz w:val="24"/>
          <w:szCs w:val="24"/>
        </w:rPr>
        <w:t>Response of Self</w:t>
      </w:r>
      <w:r w:rsidRPr="008A1BC6">
        <w:rPr>
          <w:rFonts w:ascii="David" w:hAnsi="David" w:cs="David"/>
          <w:sz w:val="24"/>
          <w:szCs w:val="24"/>
          <w:rtl/>
        </w:rPr>
        <w:t xml:space="preserve">). במהלך הטיפול מתמקדים המטפל והמטופל בזיהוי הדפוס ובהבנתו כאשר הוא עולה בחיי המטופל וביחסיו עם אחרים, ובפרט כאשר הוא עולה ביחסים בין המטפל למטופל, וכן חוקרים את שורשי התפתחות הדפוס בעברו של </w:t>
      </w:r>
      <w:r w:rsidRPr="008A1BC6">
        <w:rPr>
          <w:rFonts w:ascii="David" w:hAnsi="David" w:cs="David"/>
          <w:sz w:val="24"/>
          <w:szCs w:val="24"/>
          <w:rtl/>
        </w:rPr>
        <w:lastRenderedPageBreak/>
        <w:t>המטופל. הטיפול הורכב מ-16 פגישות: פגישה ראשונית להערכת המוקד הטיפולי, ו-15 פגישות טיפוליות.</w:t>
      </w:r>
    </w:p>
    <w:p w14:paraId="72825663" w14:textId="21ABC9D5" w:rsidR="00F7032F" w:rsidRPr="008A1BC6" w:rsidRDefault="007253C5" w:rsidP="00F02C0E">
      <w:pPr>
        <w:spacing w:after="0" w:line="480" w:lineRule="auto"/>
        <w:rPr>
          <w:rFonts w:ascii="David" w:hAnsi="David" w:cs="David"/>
          <w:sz w:val="24"/>
          <w:szCs w:val="24"/>
          <w:rtl/>
        </w:rPr>
      </w:pPr>
      <w:r w:rsidRPr="008A1BC6">
        <w:rPr>
          <w:rFonts w:ascii="David" w:hAnsi="David" w:cs="David"/>
          <w:b/>
          <w:bCs/>
          <w:sz w:val="24"/>
          <w:szCs w:val="24"/>
          <w:rtl/>
        </w:rPr>
        <w:t>מדגם</w:t>
      </w:r>
      <w:r w:rsidR="00E47FD2" w:rsidRPr="008A1BC6">
        <w:rPr>
          <w:rFonts w:ascii="David" w:hAnsi="David" w:cs="David"/>
          <w:b/>
          <w:bCs/>
          <w:sz w:val="24"/>
          <w:szCs w:val="24"/>
          <w:rtl/>
        </w:rPr>
        <w:t>,</w:t>
      </w:r>
      <w:r w:rsidRPr="008A1BC6">
        <w:rPr>
          <w:rFonts w:ascii="David" w:hAnsi="David" w:cs="David"/>
          <w:b/>
          <w:bCs/>
          <w:sz w:val="24"/>
          <w:szCs w:val="24"/>
          <w:rtl/>
        </w:rPr>
        <w:t xml:space="preserve"> הליך</w:t>
      </w:r>
      <w:r w:rsidR="002927DD" w:rsidRPr="008A1BC6">
        <w:rPr>
          <w:rFonts w:ascii="David" w:hAnsi="David" w:cs="David"/>
          <w:b/>
          <w:bCs/>
          <w:sz w:val="24"/>
          <w:szCs w:val="24"/>
          <w:rtl/>
        </w:rPr>
        <w:t xml:space="preserve"> ואתיקה</w:t>
      </w:r>
      <w:r w:rsidR="00C43278" w:rsidRPr="008A1BC6">
        <w:rPr>
          <w:rFonts w:ascii="David" w:hAnsi="David" w:cs="David"/>
          <w:b/>
          <w:bCs/>
          <w:sz w:val="24"/>
          <w:szCs w:val="24"/>
          <w:rtl/>
        </w:rPr>
        <w:t xml:space="preserve"> </w:t>
      </w:r>
    </w:p>
    <w:p w14:paraId="161B037E" w14:textId="2FF8AFF0" w:rsidR="00366F02" w:rsidRPr="008A1BC6" w:rsidRDefault="00AE3CC5" w:rsidP="00F02C0E">
      <w:pPr>
        <w:spacing w:after="0" w:line="480" w:lineRule="auto"/>
        <w:ind w:firstLine="720"/>
        <w:rPr>
          <w:rFonts w:ascii="David" w:hAnsi="David" w:cs="David"/>
          <w:b/>
          <w:bCs/>
          <w:sz w:val="24"/>
          <w:szCs w:val="24"/>
          <w:rtl/>
        </w:rPr>
      </w:pPr>
      <w:r w:rsidRPr="008A1BC6">
        <w:rPr>
          <w:rFonts w:ascii="David" w:hAnsi="David" w:cs="David"/>
          <w:sz w:val="24"/>
          <w:szCs w:val="24"/>
          <w:rtl/>
        </w:rPr>
        <w:t>ההצעה להשתתף בטיפול פורסמה ברחבי האוניברסיטה והאינטרנט</w:t>
      </w:r>
      <w:r w:rsidR="00B937E9" w:rsidRPr="008A1BC6">
        <w:rPr>
          <w:rFonts w:ascii="David" w:hAnsi="David" w:cs="David" w:hint="cs"/>
          <w:sz w:val="24"/>
          <w:szCs w:val="24"/>
          <w:rtl/>
        </w:rPr>
        <w:t xml:space="preserve">. היא </w:t>
      </w:r>
      <w:r w:rsidRPr="008A1BC6">
        <w:rPr>
          <w:rFonts w:ascii="David" w:hAnsi="David" w:cs="David"/>
          <w:sz w:val="24"/>
          <w:szCs w:val="24"/>
          <w:rtl/>
        </w:rPr>
        <w:t>הוצגה כטיפול שיתבצע ע"י פסיכולוגים בתהליך הכשרתם הלומדים לתואר שני באונ' העברית</w:t>
      </w:r>
      <w:r w:rsidRPr="008A1BC6">
        <w:rPr>
          <w:rFonts w:ascii="David" w:hAnsi="David" w:cs="David"/>
          <w:sz w:val="24"/>
          <w:szCs w:val="24"/>
        </w:rPr>
        <w:t>,</w:t>
      </w:r>
      <w:r w:rsidR="00B937E9" w:rsidRPr="008A1BC6">
        <w:rPr>
          <w:rFonts w:ascii="David" w:hAnsi="David" w:cs="David" w:hint="cs"/>
          <w:sz w:val="24"/>
          <w:szCs w:val="24"/>
          <w:rtl/>
        </w:rPr>
        <w:t xml:space="preserve"> </w:t>
      </w:r>
      <w:r w:rsidRPr="008A1BC6">
        <w:rPr>
          <w:rFonts w:ascii="David" w:hAnsi="David" w:cs="David"/>
          <w:sz w:val="24"/>
          <w:szCs w:val="24"/>
          <w:rtl/>
        </w:rPr>
        <w:t>ומיועד לסובלים מקשיי הסתגלות, חרדה, מתח או דיכאון. הערכת התאמתו של המטופל נעשתה</w:t>
      </w:r>
      <w:r w:rsidR="00366F02" w:rsidRPr="008A1BC6">
        <w:rPr>
          <w:rFonts w:ascii="David" w:hAnsi="David" w:cs="David"/>
          <w:sz w:val="24"/>
          <w:szCs w:val="24"/>
          <w:rtl/>
        </w:rPr>
        <w:t xml:space="preserve"> </w:t>
      </w:r>
      <w:r w:rsidRPr="008A1BC6">
        <w:rPr>
          <w:rFonts w:ascii="David" w:hAnsi="David" w:cs="David"/>
          <w:sz w:val="24"/>
          <w:szCs w:val="24"/>
          <w:rtl/>
        </w:rPr>
        <w:t>בפגישת הערכה</w:t>
      </w:r>
      <w:r w:rsidR="00366F02" w:rsidRPr="008A1BC6">
        <w:rPr>
          <w:rFonts w:ascii="David" w:hAnsi="David" w:cs="David"/>
          <w:sz w:val="24"/>
          <w:szCs w:val="24"/>
          <w:rtl/>
        </w:rPr>
        <w:t xml:space="preserve"> (</w:t>
      </w:r>
      <w:r w:rsidR="00366F02" w:rsidRPr="008A1BC6">
        <w:rPr>
          <w:rFonts w:ascii="David" w:hAnsi="David" w:cs="David"/>
          <w:sz w:val="24"/>
          <w:szCs w:val="24"/>
        </w:rPr>
        <w:t>intake</w:t>
      </w:r>
      <w:r w:rsidR="00366F02" w:rsidRPr="008A1BC6">
        <w:rPr>
          <w:rFonts w:ascii="David" w:hAnsi="David" w:cs="David"/>
          <w:sz w:val="24"/>
          <w:szCs w:val="24"/>
          <w:rtl/>
        </w:rPr>
        <w:t xml:space="preserve">) </w:t>
      </w:r>
      <w:r w:rsidRPr="008A1BC6">
        <w:rPr>
          <w:rFonts w:ascii="David" w:hAnsi="David" w:cs="David"/>
          <w:sz w:val="24"/>
          <w:szCs w:val="24"/>
          <w:rtl/>
        </w:rPr>
        <w:t>מקדימה שהועברה על ידי פסיכולוגית קלינית מומחית בכירה</w:t>
      </w:r>
      <w:r w:rsidRPr="008A1BC6">
        <w:rPr>
          <w:rFonts w:ascii="David" w:hAnsi="David" w:cs="David"/>
          <w:sz w:val="24"/>
          <w:szCs w:val="24"/>
        </w:rPr>
        <w:t>.</w:t>
      </w:r>
      <w:r w:rsidR="00366F02" w:rsidRPr="008A1BC6">
        <w:rPr>
          <w:rFonts w:ascii="David" w:hAnsi="David" w:cs="David"/>
          <w:sz w:val="24"/>
          <w:szCs w:val="24"/>
          <w:rtl/>
        </w:rPr>
        <w:t xml:space="preserve"> </w:t>
      </w:r>
      <w:r w:rsidRPr="008A1BC6">
        <w:rPr>
          <w:rFonts w:ascii="David" w:hAnsi="David" w:cs="David"/>
          <w:sz w:val="24"/>
          <w:szCs w:val="24"/>
          <w:rtl/>
        </w:rPr>
        <w:t>הקריטריונים כללו יכולת ליצירת קשר, העדר היסטוריה של פרידות טראומתיות, מערכת רגשית</w:t>
      </w:r>
      <w:r w:rsidR="00366F02" w:rsidRPr="008A1BC6">
        <w:rPr>
          <w:rFonts w:ascii="David" w:hAnsi="David" w:cs="David"/>
          <w:sz w:val="24"/>
          <w:szCs w:val="24"/>
          <w:rtl/>
        </w:rPr>
        <w:t xml:space="preserve"> </w:t>
      </w:r>
      <w:r w:rsidRPr="008A1BC6">
        <w:rPr>
          <w:rFonts w:ascii="David" w:hAnsi="David" w:cs="David"/>
          <w:sz w:val="24"/>
          <w:szCs w:val="24"/>
          <w:rtl/>
        </w:rPr>
        <w:t>זמינה ופעילה, ומודעות פסיכולוגית, מאפיינים החשובים לצורך התאמה לטיפול קצר מועד</w:t>
      </w:r>
      <w:r w:rsidR="00366F02" w:rsidRPr="008A1BC6">
        <w:rPr>
          <w:rFonts w:ascii="David" w:hAnsi="David" w:cs="David"/>
          <w:sz w:val="24"/>
          <w:szCs w:val="24"/>
          <w:rtl/>
        </w:rPr>
        <w:t xml:space="preserve"> (</w:t>
      </w:r>
      <w:proofErr w:type="spellStart"/>
      <w:r w:rsidRPr="008A1BC6">
        <w:rPr>
          <w:rFonts w:ascii="David" w:hAnsi="David" w:cs="David"/>
          <w:sz w:val="24"/>
          <w:szCs w:val="24"/>
          <w:rtl/>
        </w:rPr>
        <w:t>שפלר</w:t>
      </w:r>
      <w:proofErr w:type="spellEnd"/>
      <w:r w:rsidRPr="008A1BC6">
        <w:rPr>
          <w:rFonts w:ascii="David" w:hAnsi="David" w:cs="David"/>
          <w:sz w:val="24"/>
          <w:szCs w:val="24"/>
          <w:rtl/>
        </w:rPr>
        <w:t>, 1993</w:t>
      </w:r>
      <w:r w:rsidR="00366F02" w:rsidRPr="008A1BC6">
        <w:rPr>
          <w:rFonts w:ascii="David" w:hAnsi="David" w:cs="David"/>
          <w:sz w:val="24"/>
          <w:szCs w:val="24"/>
          <w:rtl/>
        </w:rPr>
        <w:t>).</w:t>
      </w:r>
      <w:r w:rsidRPr="008A1BC6">
        <w:rPr>
          <w:rFonts w:ascii="David" w:hAnsi="David" w:cs="David"/>
          <w:sz w:val="24"/>
          <w:szCs w:val="24"/>
          <w:rtl/>
        </w:rPr>
        <w:t xml:space="preserve"> הוצאו נבדקים שבתהליך הערכה התבררו כסובלים מהפרעות פסיכוטיות, דיכאון</w:t>
      </w:r>
      <w:r w:rsidR="00366F02" w:rsidRPr="008A1BC6">
        <w:rPr>
          <w:rFonts w:ascii="David" w:hAnsi="David" w:cs="David"/>
          <w:sz w:val="24"/>
          <w:szCs w:val="24"/>
          <w:rtl/>
        </w:rPr>
        <w:t xml:space="preserve"> </w:t>
      </w:r>
      <w:r w:rsidRPr="008A1BC6">
        <w:rPr>
          <w:rFonts w:ascii="David" w:hAnsi="David" w:cs="David"/>
          <w:sz w:val="24"/>
          <w:szCs w:val="24"/>
          <w:rtl/>
        </w:rPr>
        <w:t>מז'ורי חמור, משבר חריף, הפרעות אכילה, או הפרעות אישיות</w:t>
      </w:r>
      <w:r w:rsidRPr="008A1BC6">
        <w:rPr>
          <w:rFonts w:ascii="David" w:hAnsi="David" w:cs="David"/>
          <w:sz w:val="24"/>
          <w:szCs w:val="24"/>
        </w:rPr>
        <w:t>.</w:t>
      </w:r>
      <w:r w:rsidR="00E41A5F" w:rsidRPr="008A1BC6">
        <w:rPr>
          <w:rFonts w:ascii="David" w:hAnsi="David" w:cs="David" w:hint="cs"/>
          <w:sz w:val="24"/>
          <w:szCs w:val="24"/>
          <w:rtl/>
        </w:rPr>
        <w:t xml:space="preserve"> </w:t>
      </w:r>
      <w:r w:rsidR="00E41A5F" w:rsidRPr="008A1BC6">
        <w:rPr>
          <w:rFonts w:ascii="David" w:hAnsi="David" w:cs="David"/>
          <w:sz w:val="24"/>
          <w:szCs w:val="24"/>
          <w:rtl/>
        </w:rPr>
        <w:t>בראשית הפגישה הראשונה של המטפל עם המטופל, המטופל הוחתם על טופס הסכמה להשתתפות במחקר.</w:t>
      </w:r>
      <w:r w:rsidR="00E41A5F" w:rsidRPr="008A1BC6">
        <w:rPr>
          <w:rFonts w:ascii="David" w:hAnsi="David" w:cs="David"/>
          <w:b/>
          <w:bCs/>
          <w:sz w:val="24"/>
          <w:szCs w:val="24"/>
          <w:rtl/>
        </w:rPr>
        <w:t xml:space="preserve"> </w:t>
      </w:r>
    </w:p>
    <w:p w14:paraId="2561AFD9" w14:textId="4ED2B109" w:rsidR="00AE3CC5" w:rsidRPr="008A1BC6" w:rsidRDefault="00AE3CC5" w:rsidP="00F02C0E">
      <w:pPr>
        <w:spacing w:after="0" w:line="480" w:lineRule="auto"/>
        <w:ind w:firstLine="720"/>
        <w:rPr>
          <w:rFonts w:ascii="David" w:hAnsi="David" w:cs="David"/>
          <w:sz w:val="24"/>
          <w:szCs w:val="24"/>
          <w:rtl/>
        </w:rPr>
      </w:pPr>
      <w:r w:rsidRPr="008A1BC6">
        <w:rPr>
          <w:rFonts w:ascii="David" w:hAnsi="David" w:cs="David"/>
          <w:sz w:val="24"/>
          <w:szCs w:val="24"/>
          <w:rtl/>
        </w:rPr>
        <w:t>פגישת ההערכה הראשונית לא צולמה ולא חולקו בה שאלונים או טפסי הסכמה. בפגישה</w:t>
      </w:r>
      <w:r w:rsidR="00366F02" w:rsidRPr="008A1BC6">
        <w:rPr>
          <w:rFonts w:ascii="David" w:hAnsi="David" w:cs="David"/>
          <w:sz w:val="24"/>
          <w:szCs w:val="24"/>
          <w:rtl/>
        </w:rPr>
        <w:t xml:space="preserve"> </w:t>
      </w:r>
      <w:r w:rsidRPr="008A1BC6">
        <w:rPr>
          <w:rFonts w:ascii="David" w:hAnsi="David" w:cs="David"/>
          <w:sz w:val="24"/>
          <w:szCs w:val="24"/>
          <w:rtl/>
        </w:rPr>
        <w:t>זו, מעבר להערכת המטופל ומידת התאמתו לשיטת הטיפול, ניתן הסבר על אופי ואופן המחקר</w:t>
      </w:r>
      <w:r w:rsidRPr="008A1BC6">
        <w:rPr>
          <w:rFonts w:ascii="David" w:hAnsi="David" w:cs="David"/>
          <w:sz w:val="24"/>
          <w:szCs w:val="24"/>
        </w:rPr>
        <w:t>.</w:t>
      </w:r>
      <w:r w:rsidR="00366F02" w:rsidRPr="008A1BC6">
        <w:rPr>
          <w:rFonts w:ascii="David" w:hAnsi="David" w:cs="David"/>
          <w:sz w:val="24"/>
          <w:szCs w:val="24"/>
          <w:rtl/>
        </w:rPr>
        <w:t xml:space="preserve"> </w:t>
      </w:r>
      <w:r w:rsidRPr="008A1BC6">
        <w:rPr>
          <w:rFonts w:ascii="David" w:hAnsi="David" w:cs="David"/>
          <w:sz w:val="24"/>
          <w:szCs w:val="24"/>
          <w:rtl/>
        </w:rPr>
        <w:t>למטופלים ניתן הסבר על השאלונים שעליהם למלא, ועל אופן צילום הפגישות. כמו כן, הובהר</w:t>
      </w:r>
      <w:r w:rsidR="00366F02" w:rsidRPr="008A1BC6">
        <w:rPr>
          <w:rFonts w:ascii="David" w:hAnsi="David" w:cs="David"/>
          <w:sz w:val="24"/>
          <w:szCs w:val="24"/>
          <w:rtl/>
        </w:rPr>
        <w:t xml:space="preserve"> </w:t>
      </w:r>
      <w:r w:rsidRPr="008A1BC6">
        <w:rPr>
          <w:rFonts w:ascii="David" w:hAnsi="David" w:cs="David"/>
          <w:sz w:val="24"/>
          <w:szCs w:val="24"/>
          <w:rtl/>
        </w:rPr>
        <w:t>שניתן להפסיק את צילום הפגישות בכל שלב שבו ירצו, לעבור להקלטה קולית, או להמשיך את</w:t>
      </w:r>
      <w:r w:rsidR="00366F02" w:rsidRPr="008A1BC6">
        <w:rPr>
          <w:rFonts w:ascii="David" w:hAnsi="David" w:cs="David"/>
          <w:sz w:val="24"/>
          <w:szCs w:val="24"/>
          <w:rtl/>
        </w:rPr>
        <w:t xml:space="preserve"> </w:t>
      </w:r>
      <w:r w:rsidRPr="008A1BC6">
        <w:rPr>
          <w:rFonts w:ascii="David" w:hAnsi="David" w:cs="David"/>
          <w:sz w:val="24"/>
          <w:szCs w:val="24"/>
          <w:rtl/>
        </w:rPr>
        <w:t>הטיפול ללא השתתפות במחקר. בנוסף, במהלך פגישת הערכה הוסבר למטופל על אופן שמירת</w:t>
      </w:r>
      <w:r w:rsidR="00366F02" w:rsidRPr="008A1BC6">
        <w:rPr>
          <w:rFonts w:ascii="David" w:hAnsi="David" w:cs="David"/>
          <w:sz w:val="24"/>
          <w:szCs w:val="24"/>
          <w:rtl/>
        </w:rPr>
        <w:t xml:space="preserve"> </w:t>
      </w:r>
      <w:r w:rsidRPr="008A1BC6">
        <w:rPr>
          <w:rFonts w:ascii="David" w:hAnsi="David" w:cs="David"/>
          <w:sz w:val="24"/>
          <w:szCs w:val="24"/>
          <w:rtl/>
        </w:rPr>
        <w:t>הסודיות בטיפול, וצוין שהמטפלים לא יראו את השאלונים במהלך הטיפול. למטופלים הובהר כי</w:t>
      </w:r>
      <w:r w:rsidR="00366F02" w:rsidRPr="008A1BC6">
        <w:rPr>
          <w:rFonts w:ascii="David" w:hAnsi="David" w:cs="David"/>
          <w:sz w:val="24"/>
          <w:szCs w:val="24"/>
          <w:rtl/>
        </w:rPr>
        <w:t xml:space="preserve"> </w:t>
      </w:r>
      <w:r w:rsidRPr="008A1BC6">
        <w:rPr>
          <w:rFonts w:ascii="David" w:hAnsi="David" w:cs="David"/>
          <w:sz w:val="24"/>
          <w:szCs w:val="24"/>
          <w:rtl/>
        </w:rPr>
        <w:t>כפסיכולוגיים קליניים, המטפלים, וכן כל מי שתהיה לו גישה לצילומים ולנתונים, מחויבים</w:t>
      </w:r>
      <w:r w:rsidR="00366F02" w:rsidRPr="008A1BC6">
        <w:rPr>
          <w:rFonts w:ascii="David" w:hAnsi="David" w:cs="David"/>
          <w:sz w:val="24"/>
          <w:szCs w:val="24"/>
          <w:rtl/>
        </w:rPr>
        <w:t xml:space="preserve"> </w:t>
      </w:r>
      <w:r w:rsidRPr="008A1BC6">
        <w:rPr>
          <w:rFonts w:ascii="David" w:hAnsi="David" w:cs="David"/>
          <w:sz w:val="24"/>
          <w:szCs w:val="24"/>
          <w:rtl/>
        </w:rPr>
        <w:t>לשמירת סודיות הטיפול והמטופל כמתחייב מקוד האתיקה של הפסיכולוגים</w:t>
      </w:r>
      <w:r w:rsidR="00366F02" w:rsidRPr="008A1BC6">
        <w:rPr>
          <w:rFonts w:ascii="David" w:hAnsi="David" w:cs="David"/>
          <w:sz w:val="24"/>
          <w:szCs w:val="24"/>
          <w:rtl/>
        </w:rPr>
        <w:t xml:space="preserve"> (</w:t>
      </w:r>
      <w:r w:rsidRPr="008A1BC6">
        <w:rPr>
          <w:rFonts w:ascii="David" w:hAnsi="David" w:cs="David"/>
          <w:sz w:val="24"/>
          <w:szCs w:val="24"/>
          <w:rtl/>
        </w:rPr>
        <w:t>קוד האתיקה</w:t>
      </w:r>
      <w:r w:rsidR="00366F02" w:rsidRPr="008A1BC6">
        <w:rPr>
          <w:rFonts w:ascii="David" w:hAnsi="David" w:cs="David"/>
          <w:sz w:val="24"/>
          <w:szCs w:val="24"/>
          <w:rtl/>
        </w:rPr>
        <w:t xml:space="preserve"> </w:t>
      </w:r>
      <w:r w:rsidRPr="008A1BC6">
        <w:rPr>
          <w:rFonts w:ascii="David" w:hAnsi="David" w:cs="David"/>
          <w:sz w:val="24"/>
          <w:szCs w:val="24"/>
          <w:rtl/>
        </w:rPr>
        <w:t>המקצועית של הסתדרות הפסיכולוגים בישראל</w:t>
      </w:r>
      <w:r w:rsidR="00366F02" w:rsidRPr="008A1BC6">
        <w:rPr>
          <w:rFonts w:ascii="David" w:hAnsi="David" w:cs="David"/>
          <w:sz w:val="24"/>
          <w:szCs w:val="24"/>
          <w:rtl/>
        </w:rPr>
        <w:t xml:space="preserve"> (</w:t>
      </w:r>
      <w:r w:rsidRPr="008A1BC6">
        <w:rPr>
          <w:rFonts w:ascii="David" w:hAnsi="David" w:cs="David"/>
          <w:sz w:val="24"/>
          <w:szCs w:val="24"/>
          <w:rtl/>
        </w:rPr>
        <w:t>2004</w:t>
      </w:r>
      <w:r w:rsidR="00366F02" w:rsidRPr="008A1BC6">
        <w:rPr>
          <w:rFonts w:ascii="David" w:hAnsi="David" w:cs="David"/>
          <w:sz w:val="24"/>
          <w:szCs w:val="24"/>
          <w:rtl/>
        </w:rPr>
        <w:t xml:space="preserve">)). </w:t>
      </w:r>
      <w:r w:rsidR="009F4767" w:rsidRPr="008A1BC6">
        <w:rPr>
          <w:rFonts w:ascii="David" w:hAnsi="David" w:cs="David"/>
          <w:sz w:val="24"/>
          <w:szCs w:val="24"/>
          <w:rtl/>
        </w:rPr>
        <w:t>כמו כן, המחקר קיבל אישור מוועדת האתיקה העליונה של האוניברסיטה העברית בירושלים</w:t>
      </w:r>
      <w:r w:rsidR="000222C8" w:rsidRPr="008A1BC6">
        <w:rPr>
          <w:rFonts w:ascii="David" w:hAnsi="David" w:cs="David"/>
          <w:sz w:val="24"/>
          <w:szCs w:val="24"/>
          <w:rtl/>
        </w:rPr>
        <w:t xml:space="preserve"> (נספח</w:t>
      </w:r>
      <w:r w:rsidR="004321C8" w:rsidRPr="008A1BC6">
        <w:rPr>
          <w:rFonts w:ascii="David" w:hAnsi="David" w:cs="David"/>
          <w:sz w:val="24"/>
          <w:szCs w:val="24"/>
          <w:rtl/>
        </w:rPr>
        <w:t xml:space="preserve"> </w:t>
      </w:r>
      <w:r w:rsidR="002D4AC0" w:rsidRPr="008A1BC6">
        <w:rPr>
          <w:rFonts w:ascii="David" w:hAnsi="David" w:cs="David" w:hint="cs"/>
          <w:sz w:val="24"/>
          <w:szCs w:val="24"/>
          <w:rtl/>
        </w:rPr>
        <w:t>א</w:t>
      </w:r>
      <w:r w:rsidR="000222C8" w:rsidRPr="008A1BC6">
        <w:rPr>
          <w:rFonts w:ascii="David" w:hAnsi="David" w:cs="David"/>
          <w:sz w:val="24"/>
          <w:szCs w:val="24"/>
          <w:rtl/>
        </w:rPr>
        <w:t>)</w:t>
      </w:r>
      <w:r w:rsidR="009F4767" w:rsidRPr="008A1BC6">
        <w:rPr>
          <w:rFonts w:ascii="David" w:hAnsi="David" w:cs="David"/>
          <w:sz w:val="24"/>
          <w:szCs w:val="24"/>
          <w:rtl/>
        </w:rPr>
        <w:t xml:space="preserve">. </w:t>
      </w:r>
    </w:p>
    <w:p w14:paraId="6037F945" w14:textId="566AB995" w:rsidR="00F7032F" w:rsidRPr="008A1BC6" w:rsidRDefault="007253C5" w:rsidP="00F02C0E">
      <w:pPr>
        <w:spacing w:after="0" w:line="480" w:lineRule="auto"/>
        <w:rPr>
          <w:rFonts w:ascii="David" w:hAnsi="David" w:cs="David"/>
          <w:sz w:val="24"/>
          <w:szCs w:val="24"/>
          <w:rtl/>
        </w:rPr>
      </w:pPr>
      <w:r w:rsidRPr="008A1BC6">
        <w:rPr>
          <w:rFonts w:ascii="David" w:hAnsi="David" w:cs="David"/>
          <w:b/>
          <w:bCs/>
          <w:sz w:val="24"/>
          <w:szCs w:val="24"/>
          <w:rtl/>
        </w:rPr>
        <w:t>כלים</w:t>
      </w:r>
      <w:r w:rsidR="00C43278" w:rsidRPr="008A1BC6">
        <w:rPr>
          <w:rFonts w:ascii="David" w:hAnsi="David" w:cs="David"/>
          <w:b/>
          <w:bCs/>
          <w:sz w:val="24"/>
          <w:szCs w:val="24"/>
          <w:rtl/>
        </w:rPr>
        <w:t xml:space="preserve"> </w:t>
      </w:r>
    </w:p>
    <w:p w14:paraId="2FA3DEB7" w14:textId="0D3909C1" w:rsidR="007253C5" w:rsidRPr="008A1BC6" w:rsidRDefault="007253C5" w:rsidP="00F02C0E">
      <w:pPr>
        <w:spacing w:after="0" w:line="480" w:lineRule="auto"/>
        <w:ind w:firstLine="720"/>
        <w:rPr>
          <w:rFonts w:ascii="David" w:hAnsi="David" w:cs="David"/>
          <w:b/>
          <w:bCs/>
          <w:sz w:val="24"/>
          <w:szCs w:val="24"/>
          <w:rtl/>
        </w:rPr>
      </w:pPr>
      <w:r w:rsidRPr="008A1BC6">
        <w:rPr>
          <w:rFonts w:ascii="David" w:hAnsi="David" w:cs="David"/>
          <w:sz w:val="24"/>
          <w:szCs w:val="24"/>
          <w:rtl/>
        </w:rPr>
        <w:t>כפי שצוין, במהלך הטיפול מילאו המטופלים והמטפלים שאלונים רבים. בחלק זה יפורט</w:t>
      </w:r>
      <w:r w:rsidR="00C43278" w:rsidRPr="008A1BC6">
        <w:rPr>
          <w:rFonts w:ascii="David" w:hAnsi="David" w:cs="David"/>
          <w:sz w:val="24"/>
          <w:szCs w:val="24"/>
          <w:rtl/>
        </w:rPr>
        <w:t>ו</w:t>
      </w:r>
      <w:r w:rsidRPr="008A1BC6">
        <w:rPr>
          <w:rFonts w:ascii="David" w:hAnsi="David" w:cs="David"/>
          <w:sz w:val="24"/>
          <w:szCs w:val="24"/>
          <w:rtl/>
        </w:rPr>
        <w:t xml:space="preserve"> רק המדדים הרלוונטיים למחקר המוצע.</w:t>
      </w:r>
    </w:p>
    <w:p w14:paraId="3CA3E5E0" w14:textId="03DE7ED7" w:rsidR="007253C5" w:rsidRPr="008A1BC6" w:rsidRDefault="007253C5" w:rsidP="00F02C0E">
      <w:pPr>
        <w:spacing w:after="0" w:line="480" w:lineRule="auto"/>
        <w:ind w:firstLine="720"/>
        <w:rPr>
          <w:rFonts w:ascii="David" w:hAnsi="David" w:cs="David"/>
          <w:sz w:val="24"/>
          <w:szCs w:val="24"/>
          <w:rtl/>
        </w:rPr>
      </w:pPr>
      <w:r w:rsidRPr="008A1BC6">
        <w:rPr>
          <w:rFonts w:ascii="David" w:hAnsi="David" w:cs="David"/>
          <w:b/>
          <w:bCs/>
          <w:sz w:val="24"/>
          <w:szCs w:val="24"/>
        </w:rPr>
        <w:t xml:space="preserve">The </w:t>
      </w:r>
      <w:proofErr w:type="spellStart"/>
      <w:r w:rsidRPr="008A1BC6">
        <w:rPr>
          <w:rFonts w:ascii="David" w:hAnsi="David" w:cs="David"/>
          <w:b/>
          <w:bCs/>
          <w:sz w:val="24"/>
          <w:szCs w:val="24"/>
        </w:rPr>
        <w:t>Multitheoretical</w:t>
      </w:r>
      <w:proofErr w:type="spellEnd"/>
      <w:r w:rsidRPr="008A1BC6">
        <w:rPr>
          <w:rFonts w:ascii="David" w:hAnsi="David" w:cs="David"/>
          <w:b/>
          <w:bCs/>
          <w:sz w:val="24"/>
          <w:szCs w:val="24"/>
        </w:rPr>
        <w:t xml:space="preserve"> List of Therapeutic Interventions – The Short Version (MULTI; Solomonov, McCarthy, Gorman &amp; Barber, 201</w:t>
      </w:r>
      <w:r w:rsidR="00A539FC" w:rsidRPr="008A1BC6">
        <w:rPr>
          <w:rFonts w:ascii="David" w:hAnsi="David" w:cs="David"/>
          <w:b/>
          <w:bCs/>
          <w:sz w:val="24"/>
          <w:szCs w:val="24"/>
        </w:rPr>
        <w:t>8</w:t>
      </w:r>
      <w:r w:rsidRPr="008A1BC6">
        <w:rPr>
          <w:rFonts w:ascii="David" w:hAnsi="David" w:cs="David"/>
          <w:b/>
          <w:bCs/>
          <w:sz w:val="24"/>
          <w:szCs w:val="24"/>
        </w:rPr>
        <w:t>)</w:t>
      </w:r>
      <w:r w:rsidRPr="008A1BC6">
        <w:rPr>
          <w:rFonts w:ascii="David" w:hAnsi="David" w:cs="David"/>
          <w:b/>
          <w:bCs/>
          <w:sz w:val="24"/>
          <w:szCs w:val="24"/>
          <w:rtl/>
        </w:rPr>
        <w:t>.</w:t>
      </w:r>
      <w:r w:rsidRPr="008A1BC6">
        <w:rPr>
          <w:rFonts w:ascii="David" w:hAnsi="David" w:cs="David"/>
          <w:b/>
          <w:bCs/>
          <w:sz w:val="24"/>
          <w:szCs w:val="24"/>
        </w:rPr>
        <w:t xml:space="preserve"> </w:t>
      </w:r>
      <w:r w:rsidRPr="008A1BC6">
        <w:rPr>
          <w:rFonts w:ascii="David" w:hAnsi="David" w:cs="David"/>
          <w:sz w:val="24"/>
          <w:szCs w:val="24"/>
          <w:rtl/>
        </w:rPr>
        <w:t>שאלון מקוצר למיפוי התערבויות המטפל בשעה הטיפולית, המבוסס על שאלון ה-</w:t>
      </w:r>
      <w:r w:rsidRPr="008A1BC6">
        <w:rPr>
          <w:rFonts w:ascii="David" w:hAnsi="David" w:cs="David"/>
          <w:sz w:val="24"/>
          <w:szCs w:val="24"/>
        </w:rPr>
        <w:t>MULTI</w:t>
      </w:r>
      <w:r w:rsidRPr="008A1BC6">
        <w:rPr>
          <w:rFonts w:ascii="David" w:hAnsi="David" w:cs="David"/>
          <w:sz w:val="24"/>
          <w:szCs w:val="24"/>
          <w:rtl/>
        </w:rPr>
        <w:t xml:space="preserve"> המקורי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"10.1080/10503300802524343", "ISBN" : "1050330080", "ISSN" : "1050-3307", "PMID" : "19065285", "abstract" : "The Multitheoretical List of Therapeutic Interventions (MULTI) assesses interventions from eight different psychotherapy orientations (behavioral, cognitive, dialectical-behavioral, interpersonal, person centered, psychodynamic, process-experiential, and common factors) and from the perspective of clients, therapists, and observers. The internal consistency for the subscales was moderate to high. Split-half reliability was moderate for clients and low to moderate for therapists and untrained observers. Interrater reliability for the subscales was low for untrained raters but moderate for psychotherapy-knowledgeable raters. A model of the MULTI subscales representing different psychotherapy orientations fit the data adequately but not parsimoniously in a confirmatory factor analysis. MULTI subscale levels successfully predicted sessions of different psychotherapy orientations. The MULTI seems to be a promising tool to investigate the interventions that occur in different psychotherapies.", "author" : [ { "dropping-particle" : "", "family" : "McCarthy", "given" : "Kevin S", "non-dropping-particle" : "", "parse-names" : false, "suffix" : "" }, { "dropping-particle" : "", "family" : "Barber", "given" : "Jacques P", "non-dropping-particle" : "", "parse-names" : false, "suffix" : "" } ], "container-title" : "Psychotherapy research : journal of the Society for Psychotherapy Research", "id" : "ITEM-1", "issue" : "1", "issued" : { "date-parts" : [ [ "2009" ] ] }, "page" : "96-113", "title" : "The Multitheoretical List of Therapeutic Interventions (MULTI): initial report.", "type" : "article-journal", "volume" : "19" }, "uris" : [ "http://www.mendeley.com/documents/?uuid=010998c2-71ba-4253-8a78-545aa5cea2b8" ] } ], "mendeley" : { "formattedCitation" : "(McCarthy &amp; Barber, 2009)", "manualFormatting" : "McCarthy &amp; Barber, 2009", "plainTextFormattedCitation" : "(McCarthy &amp; Barber, 2009)", "previouslyFormattedCitation" : "(McCarthy &amp; Barber, 2009)"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McCarthy &amp; Barber, 2009</w:t>
      </w:r>
      <w:r w:rsidRPr="008A1BC6">
        <w:rPr>
          <w:rFonts w:ascii="David" w:hAnsi="David" w:cs="David"/>
          <w:sz w:val="24"/>
          <w:szCs w:val="24"/>
        </w:rPr>
        <w:fldChar w:fldCharType="end"/>
      </w:r>
      <w:r w:rsidRPr="008A1BC6">
        <w:rPr>
          <w:rFonts w:ascii="David" w:hAnsi="David" w:cs="David"/>
          <w:sz w:val="24"/>
          <w:szCs w:val="24"/>
          <w:rtl/>
        </w:rPr>
        <w:t>). שאלון</w:t>
      </w:r>
      <w:r w:rsidR="005149B1" w:rsidRPr="008A1BC6">
        <w:rPr>
          <w:rFonts w:ascii="David" w:hAnsi="David" w:cs="David"/>
          <w:sz w:val="24"/>
          <w:szCs w:val="24"/>
          <w:rtl/>
        </w:rPr>
        <w:t xml:space="preserve"> </w:t>
      </w:r>
      <w:r w:rsidRPr="008A1BC6">
        <w:rPr>
          <w:rFonts w:ascii="David" w:hAnsi="David" w:cs="David"/>
          <w:sz w:val="24"/>
          <w:szCs w:val="24"/>
          <w:rtl/>
        </w:rPr>
        <w:t xml:space="preserve">בן 30 פריטים, והתשובות ניתנות על סולם </w:t>
      </w:r>
      <w:proofErr w:type="spellStart"/>
      <w:r w:rsidRPr="008A1BC6">
        <w:rPr>
          <w:rFonts w:ascii="David" w:hAnsi="David" w:cs="David"/>
          <w:sz w:val="24"/>
          <w:szCs w:val="24"/>
          <w:rtl/>
        </w:rPr>
        <w:t>ליקרט</w:t>
      </w:r>
      <w:proofErr w:type="spellEnd"/>
      <w:r w:rsidRPr="008A1BC6">
        <w:rPr>
          <w:rFonts w:ascii="David" w:hAnsi="David" w:cs="David"/>
          <w:sz w:val="24"/>
          <w:szCs w:val="24"/>
          <w:rtl/>
        </w:rPr>
        <w:t xml:space="preserve"> של 5 נקודות. כל אחד מהפריטים מציג סוג שונה של התערבות טיפולית, והמשיב מתבקש לציין לגבי כל </w:t>
      </w:r>
      <w:r w:rsidRPr="008A1BC6">
        <w:rPr>
          <w:rFonts w:ascii="David" w:hAnsi="David" w:cs="David"/>
          <w:sz w:val="24"/>
          <w:szCs w:val="24"/>
          <w:rtl/>
        </w:rPr>
        <w:lastRenderedPageBreak/>
        <w:t>פריט עד כמה היה אופייני לפגישה, מ-1 ("כלל לא אופייני לשעה") עד 5 ("אופייני מאוד לשעה"). ההתערבויות לקוחות משמונה אוריינטציות טיפוליות שונות: טיפול התנהגותי, קוגניטיבי, דיאלקטי-התנהגותי, בין-אישי (</w:t>
      </w:r>
      <w:r w:rsidRPr="008A1BC6">
        <w:rPr>
          <w:rFonts w:ascii="David" w:hAnsi="David" w:cs="David"/>
          <w:sz w:val="24"/>
          <w:szCs w:val="24"/>
        </w:rPr>
        <w:t>inter-personal</w:t>
      </w:r>
      <w:r w:rsidRPr="008A1BC6">
        <w:rPr>
          <w:rFonts w:ascii="David" w:hAnsi="David" w:cs="David"/>
          <w:sz w:val="24"/>
          <w:szCs w:val="24"/>
          <w:rtl/>
        </w:rPr>
        <w:t xml:space="preserve">), </w:t>
      </w:r>
      <w:r w:rsidRPr="008A1BC6">
        <w:rPr>
          <w:rFonts w:ascii="David" w:hAnsi="David" w:cs="David"/>
          <w:sz w:val="24"/>
          <w:szCs w:val="24"/>
        </w:rPr>
        <w:t>person-centered</w:t>
      </w:r>
      <w:r w:rsidRPr="008A1BC6">
        <w:rPr>
          <w:rFonts w:ascii="David" w:hAnsi="David" w:cs="David"/>
          <w:sz w:val="24"/>
          <w:szCs w:val="24"/>
          <w:rtl/>
        </w:rPr>
        <w:t xml:space="preserve">, פסיכודינמי, </w:t>
      </w:r>
      <w:r w:rsidRPr="008A1BC6">
        <w:rPr>
          <w:rFonts w:ascii="David" w:hAnsi="David" w:cs="David"/>
          <w:sz w:val="24"/>
          <w:szCs w:val="24"/>
        </w:rPr>
        <w:t>process-experiential</w:t>
      </w:r>
      <w:r w:rsidRPr="008A1BC6">
        <w:rPr>
          <w:rFonts w:ascii="David" w:hAnsi="David" w:cs="David"/>
          <w:sz w:val="24"/>
          <w:szCs w:val="24"/>
          <w:rtl/>
        </w:rPr>
        <w:t>, וגורמים המשותפים לכל האוריינטציות (</w:t>
      </w:r>
      <w:r w:rsidRPr="008A1BC6">
        <w:rPr>
          <w:rFonts w:ascii="David" w:hAnsi="David" w:cs="David"/>
          <w:sz w:val="24"/>
          <w:szCs w:val="24"/>
        </w:rPr>
        <w:t>common factors</w:t>
      </w:r>
      <w:r w:rsidRPr="008A1BC6">
        <w:rPr>
          <w:rFonts w:ascii="David" w:hAnsi="David" w:cs="David"/>
          <w:sz w:val="24"/>
          <w:szCs w:val="24"/>
          <w:rtl/>
        </w:rPr>
        <w:t xml:space="preserve">). ציוני מהימנות העקיבות הפנימית (אלפא </w:t>
      </w:r>
      <w:proofErr w:type="spellStart"/>
      <w:r w:rsidRPr="008A1BC6">
        <w:rPr>
          <w:rFonts w:ascii="David" w:hAnsi="David" w:cs="David"/>
          <w:sz w:val="24"/>
          <w:szCs w:val="24"/>
          <w:rtl/>
        </w:rPr>
        <w:t>קרונבאך</w:t>
      </w:r>
      <w:proofErr w:type="spellEnd"/>
      <w:r w:rsidRPr="008A1BC6">
        <w:rPr>
          <w:rFonts w:ascii="David" w:hAnsi="David" w:cs="David"/>
          <w:sz w:val="24"/>
          <w:szCs w:val="24"/>
          <w:rtl/>
        </w:rPr>
        <w:t>) עבור תתי הסולמות של השאלון המקוצר נעים בין 0.57 ל-0.87 עבור דיווח עצמי של המטפל. במחקר נעשה שימוש בגרס</w:t>
      </w:r>
      <w:r w:rsidR="005149B1" w:rsidRPr="008A1BC6">
        <w:rPr>
          <w:rFonts w:ascii="David" w:hAnsi="David" w:cs="David" w:hint="cs"/>
          <w:sz w:val="24"/>
          <w:szCs w:val="24"/>
          <w:rtl/>
        </w:rPr>
        <w:t>ה</w:t>
      </w:r>
      <w:r w:rsidRPr="008A1BC6">
        <w:rPr>
          <w:rFonts w:ascii="David" w:hAnsi="David" w:cs="David"/>
          <w:sz w:val="24"/>
          <w:szCs w:val="24"/>
          <w:rtl/>
        </w:rPr>
        <w:t xml:space="preserve"> עברית של השאלון</w:t>
      </w:r>
      <w:r w:rsidR="004321C8" w:rsidRPr="008A1BC6">
        <w:rPr>
          <w:rFonts w:ascii="David" w:hAnsi="David" w:cs="David"/>
          <w:sz w:val="24"/>
          <w:szCs w:val="24"/>
          <w:rtl/>
        </w:rPr>
        <w:t xml:space="preserve"> (נספח </w:t>
      </w:r>
      <w:r w:rsidR="002D4AC0" w:rsidRPr="008A1BC6">
        <w:rPr>
          <w:rFonts w:ascii="David" w:hAnsi="David" w:cs="David" w:hint="cs"/>
          <w:sz w:val="24"/>
          <w:szCs w:val="24"/>
          <w:rtl/>
        </w:rPr>
        <w:t>ב</w:t>
      </w:r>
      <w:r w:rsidR="004321C8" w:rsidRPr="008A1BC6">
        <w:rPr>
          <w:rFonts w:ascii="David" w:hAnsi="David" w:cs="David"/>
          <w:sz w:val="24"/>
          <w:szCs w:val="24"/>
          <w:rtl/>
        </w:rPr>
        <w:t>).</w:t>
      </w:r>
      <w:r w:rsidRPr="008A1BC6">
        <w:rPr>
          <w:rFonts w:ascii="David" w:hAnsi="David" w:cs="David"/>
          <w:sz w:val="24"/>
          <w:szCs w:val="24"/>
          <w:rtl/>
        </w:rPr>
        <w:t xml:space="preserve"> </w:t>
      </w:r>
    </w:p>
    <w:p w14:paraId="76B6A294" w14:textId="09B4A60C" w:rsidR="007253C5" w:rsidRPr="008A1BC6" w:rsidRDefault="007253C5" w:rsidP="00F02C0E">
      <w:pPr>
        <w:spacing w:after="0" w:line="480" w:lineRule="auto"/>
        <w:ind w:firstLine="720"/>
        <w:rPr>
          <w:rFonts w:ascii="David" w:hAnsi="David" w:cs="David"/>
          <w:sz w:val="24"/>
          <w:szCs w:val="24"/>
          <w:highlight w:val="yellow"/>
          <w:rtl/>
        </w:rPr>
      </w:pPr>
      <w:r w:rsidRPr="008A1BC6">
        <w:rPr>
          <w:rFonts w:ascii="David" w:hAnsi="David" w:cs="David"/>
          <w:b/>
          <w:bCs/>
          <w:sz w:val="24"/>
          <w:szCs w:val="24"/>
        </w:rPr>
        <w:t xml:space="preserve">Experiences in Close Relationships Scale (ECR; </w:t>
      </w:r>
      <w:r w:rsidR="00227424" w:rsidRPr="008A1BC6">
        <w:rPr>
          <w:rFonts w:ascii="David" w:hAnsi="David" w:cs="David"/>
          <w:b/>
          <w:bCs/>
          <w:sz w:val="24"/>
          <w:szCs w:val="24"/>
          <w:shd w:val="clear" w:color="auto" w:fill="FFFFFF"/>
        </w:rPr>
        <w:t>Brennan, Clark &amp; Shaver</w:t>
      </w:r>
      <w:r w:rsidR="00227424" w:rsidRPr="008A1BC6">
        <w:rPr>
          <w:rFonts w:ascii="David" w:hAnsi="David" w:cs="David"/>
          <w:b/>
          <w:bCs/>
          <w:sz w:val="24"/>
          <w:szCs w:val="24"/>
        </w:rPr>
        <w:t>, 1998</w:t>
      </w:r>
      <w:r w:rsidRPr="008A1BC6">
        <w:rPr>
          <w:rFonts w:ascii="David" w:hAnsi="David" w:cs="David"/>
          <w:b/>
          <w:bCs/>
          <w:sz w:val="24"/>
          <w:szCs w:val="24"/>
        </w:rPr>
        <w:t>)</w:t>
      </w:r>
      <w:r w:rsidRPr="008A1BC6">
        <w:rPr>
          <w:rFonts w:ascii="David" w:hAnsi="David" w:cs="David"/>
          <w:sz w:val="24"/>
          <w:szCs w:val="24"/>
          <w:rtl/>
        </w:rPr>
        <w:t>. שאלון בן 36 פריטים לבדיקת דפוס הה</w:t>
      </w:r>
      <w:r w:rsidR="00B8177B" w:rsidRPr="008A1BC6">
        <w:rPr>
          <w:rFonts w:ascii="David" w:hAnsi="David" w:cs="David"/>
          <w:sz w:val="24"/>
          <w:szCs w:val="24"/>
          <w:rtl/>
        </w:rPr>
        <w:t>י</w:t>
      </w:r>
      <w:r w:rsidRPr="008A1BC6">
        <w:rPr>
          <w:rFonts w:ascii="David" w:hAnsi="David" w:cs="David"/>
          <w:sz w:val="24"/>
          <w:szCs w:val="24"/>
          <w:rtl/>
        </w:rPr>
        <w:t xml:space="preserve">קשרות הראשוני של המטופל. התשובות ניתנות על סולם </w:t>
      </w:r>
      <w:proofErr w:type="spellStart"/>
      <w:r w:rsidRPr="008A1BC6">
        <w:rPr>
          <w:rFonts w:ascii="David" w:hAnsi="David" w:cs="David"/>
          <w:sz w:val="24"/>
          <w:szCs w:val="24"/>
          <w:rtl/>
        </w:rPr>
        <w:t>ליקרט</w:t>
      </w:r>
      <w:proofErr w:type="spellEnd"/>
      <w:r w:rsidRPr="008A1BC6">
        <w:rPr>
          <w:rFonts w:ascii="David" w:hAnsi="David" w:cs="David"/>
          <w:sz w:val="24"/>
          <w:szCs w:val="24"/>
          <w:rtl/>
        </w:rPr>
        <w:t xml:space="preserve"> של 7 נקודות, מ-1 ("מאד לא מסכים") ל-7 ("מאד מסכים"). השאלון מודד את סגנון הה</w:t>
      </w:r>
      <w:r w:rsidR="00B8177B" w:rsidRPr="008A1BC6">
        <w:rPr>
          <w:rFonts w:ascii="David" w:hAnsi="David" w:cs="David"/>
          <w:sz w:val="24"/>
          <w:szCs w:val="24"/>
          <w:rtl/>
        </w:rPr>
        <w:t>י</w:t>
      </w:r>
      <w:r w:rsidRPr="008A1BC6">
        <w:rPr>
          <w:rFonts w:ascii="David" w:hAnsi="David" w:cs="David"/>
          <w:sz w:val="24"/>
          <w:szCs w:val="24"/>
          <w:rtl/>
        </w:rPr>
        <w:t>קשרות על</w:t>
      </w:r>
      <w:r w:rsidR="0004610B" w:rsidRPr="008A1BC6">
        <w:rPr>
          <w:rFonts w:ascii="David" w:hAnsi="David" w:cs="David" w:hint="cs"/>
          <w:sz w:val="24"/>
          <w:szCs w:val="24"/>
          <w:rtl/>
        </w:rPr>
        <w:t>-</w:t>
      </w:r>
      <w:r w:rsidRPr="008A1BC6">
        <w:rPr>
          <w:rFonts w:ascii="David" w:hAnsi="David" w:cs="David"/>
          <w:sz w:val="24"/>
          <w:szCs w:val="24"/>
          <w:rtl/>
        </w:rPr>
        <w:t xml:space="preserve">ידי שני צירים: </w:t>
      </w:r>
      <w:r w:rsidR="00BC5EF8" w:rsidRPr="008A1BC6">
        <w:rPr>
          <w:rFonts w:ascii="David" w:hAnsi="David" w:cs="David" w:hint="cs"/>
          <w:sz w:val="24"/>
          <w:szCs w:val="24"/>
          <w:rtl/>
        </w:rPr>
        <w:t>18</w:t>
      </w:r>
      <w:r w:rsidRPr="008A1BC6">
        <w:rPr>
          <w:rFonts w:ascii="David" w:hAnsi="David" w:cs="David"/>
          <w:sz w:val="24"/>
          <w:szCs w:val="24"/>
          <w:rtl/>
        </w:rPr>
        <w:t xml:space="preserve"> פריטים מודדים חרדת היקשרות (לדוג', "אני חושש שי</w:t>
      </w:r>
      <w:r w:rsidR="00B8177B" w:rsidRPr="008A1BC6">
        <w:rPr>
          <w:rFonts w:ascii="David" w:hAnsi="David" w:cs="David"/>
          <w:sz w:val="24"/>
          <w:szCs w:val="24"/>
          <w:rtl/>
        </w:rPr>
        <w:t>י</w:t>
      </w:r>
      <w:r w:rsidRPr="008A1BC6">
        <w:rPr>
          <w:rFonts w:ascii="David" w:hAnsi="David" w:cs="David"/>
          <w:sz w:val="24"/>
          <w:szCs w:val="24"/>
          <w:rtl/>
        </w:rPr>
        <w:t xml:space="preserve">נטשו אותי"), </w:t>
      </w:r>
      <w:r w:rsidR="00BC5EF8" w:rsidRPr="008A1BC6">
        <w:rPr>
          <w:rFonts w:ascii="David" w:hAnsi="David" w:cs="David" w:hint="cs"/>
          <w:sz w:val="24"/>
          <w:szCs w:val="24"/>
          <w:rtl/>
        </w:rPr>
        <w:t>ו-18</w:t>
      </w:r>
      <w:r w:rsidRPr="008A1BC6">
        <w:rPr>
          <w:rFonts w:ascii="David" w:hAnsi="David" w:cs="David"/>
          <w:sz w:val="24"/>
          <w:szCs w:val="24"/>
          <w:rtl/>
        </w:rPr>
        <w:t xml:space="preserve"> פריטים מעריכים הימנעות בהיקשרות ("אני מעדיף שלא להראות לאחרים איך אני מרגיש עמוק בפנים"</w:t>
      </w:r>
      <w:r w:rsidR="006110A2" w:rsidRPr="008A1BC6">
        <w:rPr>
          <w:rFonts w:ascii="David" w:hAnsi="David" w:cs="David" w:hint="cs"/>
          <w:sz w:val="24"/>
          <w:szCs w:val="24"/>
          <w:rtl/>
        </w:rPr>
        <w:t>)</w:t>
      </w:r>
      <w:r w:rsidRPr="008A1BC6">
        <w:rPr>
          <w:rFonts w:ascii="David" w:hAnsi="David" w:cs="David"/>
          <w:sz w:val="24"/>
          <w:szCs w:val="24"/>
          <w:rtl/>
        </w:rPr>
        <w:t xml:space="preserve">. שני הממדים, חרדה והימנעות, נמצאו כעקביים מאד (אלפא </w:t>
      </w:r>
      <w:proofErr w:type="spellStart"/>
      <w:r w:rsidRPr="008A1BC6">
        <w:rPr>
          <w:rFonts w:ascii="David" w:hAnsi="David" w:cs="David"/>
          <w:sz w:val="24"/>
          <w:szCs w:val="24"/>
          <w:rtl/>
        </w:rPr>
        <w:t>קרונבאך</w:t>
      </w:r>
      <w:proofErr w:type="spellEnd"/>
      <w:r w:rsidRPr="008A1BC6">
        <w:rPr>
          <w:rFonts w:ascii="David" w:hAnsi="David" w:cs="David"/>
          <w:sz w:val="24"/>
          <w:szCs w:val="24"/>
          <w:rtl/>
        </w:rPr>
        <w:t xml:space="preserve"> של 0.91 ושל 0.94, בהתאמה). העדויות לתוקף השאלון הינן נרחבות (</w:t>
      </w:r>
      <w:proofErr w:type="spellStart"/>
      <w:r w:rsidRPr="008A1BC6">
        <w:rPr>
          <w:rFonts w:ascii="David" w:hAnsi="David" w:cs="David"/>
          <w:sz w:val="24"/>
          <w:szCs w:val="24"/>
          <w:shd w:val="clear" w:color="auto" w:fill="FFFFFF"/>
        </w:rPr>
        <w:t>Mikulincer</w:t>
      </w:r>
      <w:proofErr w:type="spellEnd"/>
      <w:r w:rsidRPr="008A1BC6">
        <w:rPr>
          <w:rFonts w:ascii="David" w:hAnsi="David" w:cs="David"/>
          <w:sz w:val="24"/>
          <w:szCs w:val="24"/>
          <w:shd w:val="clear" w:color="auto" w:fill="FFFFFF"/>
        </w:rPr>
        <w:t xml:space="preserve"> &amp; Shaver, 2007</w:t>
      </w:r>
      <w:r w:rsidRPr="008A1BC6">
        <w:rPr>
          <w:rFonts w:ascii="David" w:hAnsi="David" w:cs="David"/>
          <w:sz w:val="24"/>
          <w:szCs w:val="24"/>
          <w:rtl/>
        </w:rPr>
        <w:t xml:space="preserve">), וגם </w:t>
      </w:r>
      <w:proofErr w:type="spellStart"/>
      <w:r w:rsidRPr="008A1BC6">
        <w:rPr>
          <w:rFonts w:ascii="David" w:hAnsi="David" w:cs="David"/>
          <w:sz w:val="24"/>
          <w:szCs w:val="24"/>
          <w:rtl/>
        </w:rPr>
        <w:t>הגרסא</w:t>
      </w:r>
      <w:proofErr w:type="spellEnd"/>
      <w:r w:rsidRPr="008A1BC6">
        <w:rPr>
          <w:rFonts w:ascii="David" w:hAnsi="David" w:cs="David"/>
          <w:sz w:val="24"/>
          <w:szCs w:val="24"/>
          <w:rtl/>
        </w:rPr>
        <w:t xml:space="preserve"> העברית של השאלון נמצאה כבעלת מהימנות פנימית גבוהה</w:t>
      </w:r>
      <w:r w:rsidR="00963740" w:rsidRPr="008A1BC6">
        <w:rPr>
          <w:rFonts w:ascii="David" w:hAnsi="David" w:cs="David" w:hint="cs"/>
          <w:sz w:val="24"/>
          <w:szCs w:val="24"/>
          <w:rtl/>
        </w:rPr>
        <w:t xml:space="preserve"> של 0.92 לשני הממדים</w:t>
      </w:r>
      <w:r w:rsidRPr="008A1BC6">
        <w:rPr>
          <w:rFonts w:ascii="David" w:hAnsi="David" w:cs="David"/>
          <w:sz w:val="24"/>
          <w:szCs w:val="24"/>
          <w:rtl/>
        </w:rPr>
        <w:t xml:space="preserve"> (</w:t>
      </w:r>
      <w:r w:rsidRPr="008A1BC6">
        <w:rPr>
          <w:rFonts w:ascii="David" w:hAnsi="David" w:cs="David"/>
          <w:sz w:val="24"/>
          <w:szCs w:val="24"/>
          <w:rtl/>
        </w:rPr>
        <w:fldChar w:fldCharType="begin" w:fldLock="1"/>
      </w:r>
      <w:r w:rsidRPr="008A1BC6">
        <w:rPr>
          <w:rFonts w:ascii="David" w:hAnsi="David" w:cs="David"/>
          <w:sz w:val="24"/>
          <w:szCs w:val="24"/>
        </w:rPr>
        <w:instrText>ADDIN CSL_CITATION { "citationItems" : [ { "id" : "ITEM-1", "itemData" : { "DOI" : "10.1037/0022-3514.79.2.260", "ISBN" : "0022-3514", "ISSN" : "0022-3514", "PMID" : "10948979", "abstract" : "Five studies examined the contribution of attachment style to mortality salience effects. In Study 1, mortality salience led to more severe judgments of transgressions only among anxious-ambivalent and avoidant persons but not among secure persons. In addition, whereas anxious-ambivalent persons showed immediate and delayed increases in severity judgments, avoidant persons showed this response only after a delay period. In Study 2, anxious-ambivalent persons showed immediate and delayed increases in death-thought accessibility after death reminders. Avoidant and secure persons showed this effect only after a delay period. Study 3 revealed that worldview defense in response to mortality salience reduced death-thought accessibility only among avoidant persons. Studies 4-5 revealed that mortality salience led to an increase in the sense of symbolic immortality as well as in the desire of intimacy only among secure persons, but not among avoidant and anxious-ambivalent persons.", "author" : [ { "dropping-particle" : "", "family" : "Mikulincer", "given" : "M", "non-dropping-particle" : "", "parse-names" : false, "suffix" : "" }, { "dropping-particle" : "", "family" : "Florian", "given" : "V", "non-dropping-particle" : "", "parse-names" : false, "suffix" : "" } ], "container-title" : "Journal of personality and social psychology", "id" : "ITEM-1", "issue" : "2", "issued" : { "date-parts" : [ [ "2000" ] ] }, "page" : "260-273", "title" : "Exploring individual differences in reactions to mortality salience: does attachment style regulate terror management mechanisms?", "type" : "article-journal", "volume" : "79" }, "uris" : [ "http://www.mendeley.com/documents/?uuid=49fccae0-ef1d-4a15-b475-ca204ea29f93" ] } ], "mendeley" : { "formattedCitation" : "(Mikulincer &amp; Florian, 2000)", "manualFormatting" : "Mikulincer &amp; Florian, 2000", "plainTextFormattedCitation" : "(Mikulincer &amp; Florian, 2000)", "previouslyFormattedCitation" : "(Mikulincer &amp; Florian, 2000)" }, "properties" : { "noteIndex" : 0 }, "schema" : "https://github.com/citation-style-language/schema/raw/master/csl-citation.json" }</w:instrText>
      </w:r>
      <w:r w:rsidRPr="008A1BC6">
        <w:rPr>
          <w:rFonts w:ascii="David" w:hAnsi="David" w:cs="David"/>
          <w:sz w:val="24"/>
          <w:szCs w:val="24"/>
          <w:rtl/>
        </w:rPr>
        <w:fldChar w:fldCharType="separate"/>
      </w:r>
      <w:r w:rsidRPr="008A1BC6">
        <w:rPr>
          <w:rFonts w:ascii="David" w:hAnsi="David" w:cs="David"/>
          <w:noProof/>
          <w:sz w:val="24"/>
          <w:szCs w:val="24"/>
        </w:rPr>
        <w:t>Mikulincer &amp; Florian, 2000</w:t>
      </w:r>
      <w:r w:rsidRPr="008A1BC6">
        <w:rPr>
          <w:rFonts w:ascii="David" w:hAnsi="David" w:cs="David"/>
          <w:sz w:val="24"/>
          <w:szCs w:val="24"/>
          <w:rtl/>
        </w:rPr>
        <w:fldChar w:fldCharType="end"/>
      </w:r>
      <w:r w:rsidRPr="008A1BC6">
        <w:rPr>
          <w:rFonts w:ascii="David" w:hAnsi="David" w:cs="David"/>
          <w:sz w:val="24"/>
          <w:szCs w:val="24"/>
        </w:rPr>
        <w:t xml:space="preserve">; </w:t>
      </w:r>
      <w:r w:rsidRPr="008A1BC6">
        <w:rPr>
          <w:rFonts w:ascii="David" w:hAnsi="David" w:cs="David"/>
          <w:sz w:val="24"/>
          <w:szCs w:val="24"/>
        </w:rPr>
        <w:fldChar w:fldCharType="begin" w:fldLock="1"/>
      </w:r>
      <w:r w:rsidRPr="008A1BC6">
        <w:rPr>
          <w:rFonts w:ascii="David" w:hAnsi="David" w:cs="David"/>
          <w:sz w:val="24"/>
          <w:szCs w:val="24"/>
        </w:rPr>
        <w:instrText>ADDIN CSL_CITATION { "citationItems" : [ { "id" : "ITEM-1", "itemData" : { "DOI" : "10.1080/10503307.2014.892646", "ISSN" : "1468-4381", "PMID" : "24646021", "abstract" : "Abstract Objective: We examined the associations between client attachment, client attachment to the therapist, and symptom change, as well as the effects of client-therapist attachment match on outcome. Clients (n = 67) and their therapists (n = 27) completed the ECR to assess attachment. Method: Clients completed also the Client Attachment to Therapist scale three times (early, middle, and late sessions) and the OQ-45 at intake and four times over the course of a year of psychodynamic psychotherapy. Results: Clients characterized by avoidant attachment and by avoidant attachment to their therapist showed the least improvement. A low-avoidant client-therapist attachment match led to a greater decrease in symptom distress than when a low-avoidant therapist treated a high-avoidant client. Conclusions: These findings suggest the importance of considering client-therapist attachment matching and the need to pay attention to the special challenges involved in treating avoidant clients in order to facilitate progress in psychotherapy.", "author" : [ { "dropping-particle" : "", "family" : "Wiseman", "given" : "Hadas", "non-dropping-particle" : "", "parse-names" : false, "suffix" : "" }, { "dropping-particle" : "", "family" : "Tishby", "given" : "Orya", "non-dropping-particle" : "", "parse-names" : false, "suffix" : "" } ], "container-title" : "Psychotherapy research : journal of the Society for Psychotherapy Research", "id" : "ITEM-1", "issue" : "April", "issued" : { "date-parts" : [ [ "2014" ] ] }, "page" : "37-41", "title" : "Client attachment, attachment to the therapist and client-therapist attachment match: How do they relate to change in psychodynamic psychotherapy?", "type" : "article-journal" }, "uris" : [ "http://www.mendeley.com/documents/?uuid=d3f7c233-102a-439a-99b1-a8bd5467b1c4" ] } ], "mendeley" : { "formattedCitation" : "(Wiseman &amp; Tishby, 2014)", "manualFormatting" : "Wiseman &amp; Tishby, 2014", "plainTextFormattedCitation" : "(Wiseman &amp; Tishby, 2014)", "previouslyFormattedCitation" : "(Wiseman &amp; Tishby, 2014)" }, "properties" : { "noteIndex" : 0 }, "schema" : "https://github.com/citation-style-language/schema/raw/master/csl-citation.json" }</w:instrText>
      </w:r>
      <w:r w:rsidRPr="008A1BC6">
        <w:rPr>
          <w:rFonts w:ascii="David" w:hAnsi="David" w:cs="David"/>
          <w:sz w:val="24"/>
          <w:szCs w:val="24"/>
        </w:rPr>
        <w:fldChar w:fldCharType="separate"/>
      </w:r>
      <w:r w:rsidRPr="008A1BC6">
        <w:rPr>
          <w:rFonts w:ascii="David" w:hAnsi="David" w:cs="David"/>
          <w:noProof/>
          <w:sz w:val="24"/>
          <w:szCs w:val="24"/>
        </w:rPr>
        <w:t>Wiseman &amp; Tishby, 2014</w:t>
      </w:r>
      <w:r w:rsidRPr="008A1BC6">
        <w:rPr>
          <w:rFonts w:ascii="David" w:hAnsi="David" w:cs="David"/>
          <w:sz w:val="24"/>
          <w:szCs w:val="24"/>
        </w:rPr>
        <w:fldChar w:fldCharType="end"/>
      </w:r>
      <w:r w:rsidRPr="008A1BC6">
        <w:rPr>
          <w:rFonts w:ascii="David" w:hAnsi="David" w:cs="David"/>
          <w:sz w:val="24"/>
          <w:szCs w:val="24"/>
          <w:rtl/>
        </w:rPr>
        <w:t>)</w:t>
      </w:r>
      <w:r w:rsidR="004321C8" w:rsidRPr="008A1BC6">
        <w:rPr>
          <w:rFonts w:ascii="David" w:hAnsi="David" w:cs="David"/>
          <w:sz w:val="24"/>
          <w:szCs w:val="24"/>
          <w:rtl/>
        </w:rPr>
        <w:t xml:space="preserve"> (נספח </w:t>
      </w:r>
      <w:r w:rsidR="002D4AC0" w:rsidRPr="008A1BC6">
        <w:rPr>
          <w:rFonts w:ascii="David" w:hAnsi="David" w:cs="David" w:hint="cs"/>
          <w:sz w:val="24"/>
          <w:szCs w:val="24"/>
          <w:rtl/>
        </w:rPr>
        <w:t>ג</w:t>
      </w:r>
      <w:r w:rsidR="004321C8" w:rsidRPr="008A1BC6">
        <w:rPr>
          <w:rFonts w:ascii="David" w:hAnsi="David" w:cs="David"/>
          <w:sz w:val="24"/>
          <w:szCs w:val="24"/>
          <w:rtl/>
        </w:rPr>
        <w:t>).</w:t>
      </w:r>
    </w:p>
    <w:p w14:paraId="578810A9" w14:textId="7252C6B7" w:rsidR="00B8177B" w:rsidRPr="008A1BC6" w:rsidRDefault="008636CB" w:rsidP="00F02C0E">
      <w:pPr>
        <w:spacing w:after="0" w:line="480" w:lineRule="auto"/>
        <w:ind w:firstLine="720"/>
        <w:rPr>
          <w:rFonts w:ascii="David" w:hAnsi="David" w:cs="David"/>
          <w:sz w:val="24"/>
          <w:szCs w:val="24"/>
          <w:rtl/>
        </w:rPr>
      </w:pPr>
      <w:r w:rsidRPr="008A1BC6">
        <w:rPr>
          <w:rFonts w:ascii="David" w:hAnsi="David" w:cs="David"/>
          <w:b/>
          <w:bCs/>
          <w:sz w:val="24"/>
          <w:szCs w:val="24"/>
        </w:rPr>
        <w:t>Outcome Questionnaire (OQ-45; Lambert et al., 1996)</w:t>
      </w:r>
      <w:r w:rsidRPr="008A1BC6">
        <w:rPr>
          <w:rFonts w:ascii="David" w:hAnsi="David" w:cs="David"/>
          <w:b/>
          <w:bCs/>
          <w:sz w:val="24"/>
          <w:szCs w:val="24"/>
          <w:rtl/>
        </w:rPr>
        <w:t xml:space="preserve">. </w:t>
      </w:r>
      <w:r w:rsidR="00B8177B" w:rsidRPr="008A1BC6">
        <w:rPr>
          <w:rFonts w:ascii="David" w:hAnsi="David" w:cs="David"/>
          <w:sz w:val="24"/>
          <w:szCs w:val="24"/>
          <w:rtl/>
        </w:rPr>
        <w:t xml:space="preserve">שאלון בן 45 פריטים למדידת </w:t>
      </w:r>
      <w:r w:rsidR="007C136D" w:rsidRPr="008A1BC6">
        <w:rPr>
          <w:rFonts w:ascii="David" w:hAnsi="David" w:cs="David"/>
          <w:sz w:val="24"/>
          <w:szCs w:val="24"/>
          <w:rtl/>
        </w:rPr>
        <w:t>בריאותו הנפשית של המטופל</w:t>
      </w:r>
      <w:r w:rsidR="00B8177B" w:rsidRPr="008A1BC6">
        <w:rPr>
          <w:rFonts w:ascii="David" w:hAnsi="David" w:cs="David"/>
          <w:sz w:val="24"/>
          <w:szCs w:val="24"/>
          <w:rtl/>
        </w:rPr>
        <w:t xml:space="preserve"> בתהליך הטיפולי. מטופלים נדרשים לדרג את התפקוד שלהם בשבוע האחרון על סולם </w:t>
      </w:r>
      <w:proofErr w:type="spellStart"/>
      <w:r w:rsidR="00B8177B" w:rsidRPr="008A1BC6">
        <w:rPr>
          <w:rFonts w:ascii="David" w:hAnsi="David" w:cs="David"/>
          <w:sz w:val="24"/>
          <w:szCs w:val="24"/>
          <w:rtl/>
        </w:rPr>
        <w:t>ליקרט</w:t>
      </w:r>
      <w:proofErr w:type="spellEnd"/>
      <w:r w:rsidR="00B8177B" w:rsidRPr="008A1BC6">
        <w:rPr>
          <w:rFonts w:ascii="David" w:hAnsi="David" w:cs="David"/>
          <w:sz w:val="24"/>
          <w:szCs w:val="24"/>
          <w:rtl/>
        </w:rPr>
        <w:t xml:space="preserve"> של 5 נקודות, מ-0 ("אף פעם") ל-4 ("כמעט תמיד"). השאלון</w:t>
      </w:r>
      <w:r w:rsidR="00077736" w:rsidRPr="008A1BC6">
        <w:rPr>
          <w:rFonts w:ascii="David" w:hAnsi="David" w:cs="David"/>
          <w:sz w:val="24"/>
          <w:szCs w:val="24"/>
          <w:rtl/>
        </w:rPr>
        <w:t xml:space="preserve"> מורכב משלושה תתי-סולמות</w:t>
      </w:r>
      <w:r w:rsidR="007C136D" w:rsidRPr="008A1BC6">
        <w:rPr>
          <w:rFonts w:ascii="David" w:hAnsi="David" w:cs="David"/>
          <w:sz w:val="24"/>
          <w:szCs w:val="24"/>
          <w:rtl/>
        </w:rPr>
        <w:t xml:space="preserve"> הקשורים לשלושה מישורים</w:t>
      </w:r>
      <w:r w:rsidR="003A7320" w:rsidRPr="008A1BC6">
        <w:rPr>
          <w:rFonts w:ascii="David" w:hAnsi="David" w:cs="David"/>
          <w:sz w:val="24"/>
          <w:szCs w:val="24"/>
          <w:rtl/>
        </w:rPr>
        <w:t>;</w:t>
      </w:r>
      <w:r w:rsidR="00077736" w:rsidRPr="008A1BC6">
        <w:rPr>
          <w:rFonts w:ascii="David" w:hAnsi="David" w:cs="David"/>
          <w:sz w:val="24"/>
          <w:szCs w:val="24"/>
          <w:rtl/>
        </w:rPr>
        <w:t xml:space="preserve"> סימפטומים של מצוקה, בעיות בין אישיות ותפקוד חברתי, </w:t>
      </w:r>
      <w:r w:rsidR="00AA62B7" w:rsidRPr="008A1BC6">
        <w:rPr>
          <w:rFonts w:ascii="David" w:hAnsi="David" w:cs="David" w:hint="cs"/>
          <w:sz w:val="24"/>
          <w:szCs w:val="24"/>
          <w:rtl/>
        </w:rPr>
        <w:t>ש</w:t>
      </w:r>
      <w:r w:rsidR="00077736" w:rsidRPr="008A1BC6">
        <w:rPr>
          <w:rFonts w:ascii="David" w:hAnsi="David" w:cs="David"/>
          <w:sz w:val="24"/>
          <w:szCs w:val="24"/>
          <w:rtl/>
        </w:rPr>
        <w:t>יוצרים ציון כללי.</w:t>
      </w:r>
      <w:r w:rsidR="00133EFC" w:rsidRPr="008A1BC6">
        <w:rPr>
          <w:rFonts w:ascii="David" w:hAnsi="David" w:cs="David"/>
          <w:sz w:val="24"/>
          <w:szCs w:val="24"/>
        </w:rPr>
        <w:t xml:space="preserve"> </w:t>
      </w:r>
      <w:r w:rsidR="00133EFC" w:rsidRPr="008A1BC6">
        <w:rPr>
          <w:rFonts w:ascii="David" w:hAnsi="David" w:cs="David"/>
          <w:sz w:val="24"/>
          <w:szCs w:val="24"/>
          <w:rtl/>
        </w:rPr>
        <w:t xml:space="preserve">הציון נע בין 0 ל-180, </w:t>
      </w:r>
      <w:r w:rsidR="006C7928" w:rsidRPr="008A1BC6">
        <w:rPr>
          <w:rFonts w:ascii="David" w:hAnsi="David" w:cs="David" w:hint="cs"/>
          <w:sz w:val="24"/>
          <w:szCs w:val="24"/>
          <w:rtl/>
        </w:rPr>
        <w:t>כשציון גבוה</w:t>
      </w:r>
      <w:r w:rsidR="00133EFC" w:rsidRPr="008A1BC6">
        <w:rPr>
          <w:rFonts w:ascii="David" w:hAnsi="David" w:cs="David"/>
          <w:sz w:val="24"/>
          <w:szCs w:val="24"/>
          <w:rtl/>
        </w:rPr>
        <w:t xml:space="preserve"> מצביע על רמ</w:t>
      </w:r>
      <w:r w:rsidR="006C7928" w:rsidRPr="008A1BC6">
        <w:rPr>
          <w:rFonts w:ascii="David" w:hAnsi="David" w:cs="David" w:hint="cs"/>
          <w:sz w:val="24"/>
          <w:szCs w:val="24"/>
          <w:rtl/>
        </w:rPr>
        <w:t>ה</w:t>
      </w:r>
      <w:r w:rsidR="00133EFC" w:rsidRPr="008A1BC6">
        <w:rPr>
          <w:rFonts w:ascii="David" w:hAnsi="David" w:cs="David"/>
          <w:sz w:val="24"/>
          <w:szCs w:val="24"/>
          <w:rtl/>
        </w:rPr>
        <w:t xml:space="preserve"> גב</w:t>
      </w:r>
      <w:r w:rsidR="006C7928" w:rsidRPr="008A1BC6">
        <w:rPr>
          <w:rFonts w:ascii="David" w:hAnsi="David" w:cs="David" w:hint="cs"/>
          <w:sz w:val="24"/>
          <w:szCs w:val="24"/>
          <w:rtl/>
        </w:rPr>
        <w:t>והה</w:t>
      </w:r>
      <w:r w:rsidR="00133EFC" w:rsidRPr="008A1BC6">
        <w:rPr>
          <w:rFonts w:ascii="David" w:hAnsi="David" w:cs="David"/>
          <w:sz w:val="24"/>
          <w:szCs w:val="24"/>
          <w:rtl/>
        </w:rPr>
        <w:t xml:space="preserve"> יותר של חומרת התסמינים. לשאלון מהימנות מבחן חוזר של 0.84, ועקיבות פנימית </w:t>
      </w:r>
      <w:r w:rsidR="00C731F0" w:rsidRPr="008A1BC6">
        <w:rPr>
          <w:rFonts w:ascii="David" w:hAnsi="David" w:cs="David"/>
          <w:sz w:val="24"/>
          <w:szCs w:val="24"/>
          <w:rtl/>
        </w:rPr>
        <w:t xml:space="preserve">גבוהה </w:t>
      </w:r>
      <w:r w:rsidR="00D64FAF" w:rsidRPr="008A1BC6">
        <w:rPr>
          <w:rFonts w:ascii="David" w:hAnsi="David" w:cs="David"/>
          <w:sz w:val="24"/>
          <w:szCs w:val="24"/>
          <w:rtl/>
        </w:rPr>
        <w:t>(</w:t>
      </w:r>
      <w:r w:rsidR="00C731F0" w:rsidRPr="008A1BC6">
        <w:rPr>
          <w:rFonts w:ascii="David" w:hAnsi="David" w:cs="David"/>
          <w:sz w:val="24"/>
          <w:szCs w:val="24"/>
          <w:rtl/>
        </w:rPr>
        <w:t xml:space="preserve">אלפא </w:t>
      </w:r>
      <w:proofErr w:type="spellStart"/>
      <w:r w:rsidR="00C731F0" w:rsidRPr="008A1BC6">
        <w:rPr>
          <w:rFonts w:ascii="David" w:hAnsi="David" w:cs="David"/>
          <w:sz w:val="24"/>
          <w:szCs w:val="24"/>
          <w:rtl/>
        </w:rPr>
        <w:t>קרונבאך</w:t>
      </w:r>
      <w:proofErr w:type="spellEnd"/>
      <w:r w:rsidR="00133EFC" w:rsidRPr="008A1BC6">
        <w:rPr>
          <w:rFonts w:ascii="David" w:hAnsi="David" w:cs="David"/>
          <w:sz w:val="24"/>
          <w:szCs w:val="24"/>
          <w:rtl/>
        </w:rPr>
        <w:t xml:space="preserve"> 0.93). תוקף השאלון הודגם במגוון מדדי דיווח עצמי (</w:t>
      </w:r>
      <w:r w:rsidR="00133EFC" w:rsidRPr="008A1BC6">
        <w:rPr>
          <w:rFonts w:ascii="David" w:hAnsi="David" w:cs="David"/>
          <w:sz w:val="24"/>
          <w:szCs w:val="24"/>
        </w:rPr>
        <w:t>Lambert et al., 1996</w:t>
      </w:r>
      <w:r w:rsidR="00133EFC" w:rsidRPr="008A1BC6">
        <w:rPr>
          <w:rFonts w:ascii="David" w:hAnsi="David" w:cs="David"/>
          <w:sz w:val="24"/>
          <w:szCs w:val="24"/>
          <w:rtl/>
        </w:rPr>
        <w:t xml:space="preserve">). </w:t>
      </w:r>
      <w:r w:rsidR="00C731F0" w:rsidRPr="008A1BC6">
        <w:rPr>
          <w:rFonts w:ascii="David" w:hAnsi="David" w:cs="David"/>
          <w:sz w:val="24"/>
          <w:szCs w:val="24"/>
          <w:rtl/>
        </w:rPr>
        <w:t>נמצא שציון המצוקה הכללי רגיש לשינויים של אנשים הנמצאים בטיפול (</w:t>
      </w:r>
      <w:r w:rsidR="00C731F0" w:rsidRPr="008A1BC6">
        <w:rPr>
          <w:rFonts w:ascii="David" w:hAnsi="David" w:cs="David"/>
          <w:sz w:val="24"/>
          <w:szCs w:val="24"/>
        </w:rPr>
        <w:t>Vermeersch et al., 2004</w:t>
      </w:r>
      <w:r w:rsidR="00C731F0" w:rsidRPr="008A1BC6">
        <w:rPr>
          <w:rFonts w:ascii="David" w:hAnsi="David" w:cs="David"/>
          <w:sz w:val="24"/>
          <w:szCs w:val="24"/>
          <w:rtl/>
        </w:rPr>
        <w:t>). השאלון תורגם למספר שפות</w:t>
      </w:r>
      <w:r w:rsidR="002B2876" w:rsidRPr="008A1BC6">
        <w:rPr>
          <w:rFonts w:ascii="David" w:hAnsi="David" w:cs="David"/>
          <w:sz w:val="24"/>
          <w:szCs w:val="24"/>
          <w:rtl/>
        </w:rPr>
        <w:t>,</w:t>
      </w:r>
      <w:r w:rsidR="00C731F0" w:rsidRPr="008A1BC6">
        <w:rPr>
          <w:rFonts w:ascii="David" w:hAnsi="David" w:cs="David"/>
          <w:sz w:val="24"/>
          <w:szCs w:val="24"/>
          <w:rtl/>
        </w:rPr>
        <w:t xml:space="preserve"> (</w:t>
      </w:r>
      <w:r w:rsidR="00C731F0" w:rsidRPr="008A1BC6">
        <w:rPr>
          <w:rFonts w:ascii="David" w:hAnsi="David" w:cs="David"/>
          <w:sz w:val="24"/>
          <w:szCs w:val="24"/>
        </w:rPr>
        <w:t>Gross et al.,</w:t>
      </w:r>
      <w:r w:rsidR="00D453F7" w:rsidRPr="008A1BC6">
        <w:rPr>
          <w:rFonts w:ascii="David" w:hAnsi="David" w:cs="David"/>
          <w:sz w:val="24"/>
          <w:szCs w:val="24"/>
        </w:rPr>
        <w:t xml:space="preserve"> 2015</w:t>
      </w:r>
      <w:r w:rsidR="00C731F0" w:rsidRPr="008A1BC6">
        <w:rPr>
          <w:rFonts w:ascii="David" w:hAnsi="David" w:cs="David"/>
          <w:sz w:val="24"/>
          <w:szCs w:val="24"/>
          <w:rtl/>
        </w:rPr>
        <w:t xml:space="preserve">) ובמחקר זה מקדם האלפא של </w:t>
      </w:r>
      <w:proofErr w:type="spellStart"/>
      <w:r w:rsidR="00C731F0" w:rsidRPr="008A1BC6">
        <w:rPr>
          <w:rFonts w:ascii="David" w:hAnsi="David" w:cs="David"/>
          <w:sz w:val="24"/>
          <w:szCs w:val="24"/>
          <w:rtl/>
        </w:rPr>
        <w:t>הגרסא</w:t>
      </w:r>
      <w:proofErr w:type="spellEnd"/>
      <w:r w:rsidR="00C731F0" w:rsidRPr="008A1BC6">
        <w:rPr>
          <w:rFonts w:ascii="David" w:hAnsi="David" w:cs="David"/>
          <w:sz w:val="24"/>
          <w:szCs w:val="24"/>
          <w:rtl/>
        </w:rPr>
        <w:t xml:space="preserve"> העברית היה</w:t>
      </w:r>
      <w:r w:rsidR="004321C8" w:rsidRPr="008A1BC6">
        <w:rPr>
          <w:rFonts w:ascii="David" w:hAnsi="David" w:cs="David"/>
          <w:sz w:val="24"/>
          <w:szCs w:val="24"/>
          <w:rtl/>
        </w:rPr>
        <w:t xml:space="preserve"> </w:t>
      </w:r>
      <w:r w:rsidR="00C731F0" w:rsidRPr="008A1BC6">
        <w:rPr>
          <w:rFonts w:ascii="David" w:hAnsi="David" w:cs="David"/>
          <w:sz w:val="24"/>
          <w:szCs w:val="24"/>
          <w:rtl/>
        </w:rPr>
        <w:t>0.91</w:t>
      </w:r>
      <w:r w:rsidR="004321C8" w:rsidRPr="008A1BC6">
        <w:rPr>
          <w:rFonts w:ascii="David" w:hAnsi="David" w:cs="David"/>
          <w:sz w:val="24"/>
          <w:szCs w:val="24"/>
          <w:rtl/>
        </w:rPr>
        <w:t xml:space="preserve"> (נספח </w:t>
      </w:r>
      <w:r w:rsidR="002D4AC0" w:rsidRPr="008A1BC6">
        <w:rPr>
          <w:rFonts w:ascii="David" w:hAnsi="David" w:cs="David" w:hint="cs"/>
          <w:sz w:val="24"/>
          <w:szCs w:val="24"/>
          <w:rtl/>
        </w:rPr>
        <w:t>ד</w:t>
      </w:r>
      <w:r w:rsidR="004321C8" w:rsidRPr="008A1BC6">
        <w:rPr>
          <w:rFonts w:ascii="David" w:hAnsi="David" w:cs="David"/>
          <w:sz w:val="24"/>
          <w:szCs w:val="24"/>
          <w:rtl/>
        </w:rPr>
        <w:t>)</w:t>
      </w:r>
      <w:r w:rsidR="00C731F0" w:rsidRPr="008A1BC6">
        <w:rPr>
          <w:rFonts w:ascii="David" w:hAnsi="David" w:cs="David"/>
          <w:sz w:val="24"/>
          <w:szCs w:val="24"/>
          <w:rtl/>
        </w:rPr>
        <w:t>.</w:t>
      </w:r>
      <w:r w:rsidR="007C136D" w:rsidRPr="008A1BC6">
        <w:rPr>
          <w:rFonts w:ascii="David" w:hAnsi="David" w:cs="David"/>
          <w:sz w:val="24"/>
          <w:szCs w:val="24"/>
          <w:rtl/>
        </w:rPr>
        <w:t xml:space="preserve"> כמו כן, החתך הקליני היה דומה למדגם האמריקאי</w:t>
      </w:r>
      <w:r w:rsidR="00C731F0" w:rsidRPr="008A1BC6">
        <w:rPr>
          <w:rFonts w:ascii="David" w:hAnsi="David" w:cs="David"/>
          <w:sz w:val="24"/>
          <w:szCs w:val="24"/>
          <w:rtl/>
        </w:rPr>
        <w:t xml:space="preserve"> </w:t>
      </w:r>
      <w:r w:rsidR="007C136D" w:rsidRPr="008A1BC6">
        <w:rPr>
          <w:rFonts w:ascii="David" w:hAnsi="David" w:cs="David"/>
          <w:sz w:val="24"/>
          <w:szCs w:val="24"/>
          <w:rtl/>
        </w:rPr>
        <w:t>(63) (</w:t>
      </w:r>
      <w:r w:rsidR="007C136D" w:rsidRPr="008A1BC6">
        <w:rPr>
          <w:rFonts w:ascii="David" w:hAnsi="David" w:cs="David"/>
          <w:sz w:val="24"/>
          <w:szCs w:val="24"/>
        </w:rPr>
        <w:t>Lambert et al., 1996, 2001</w:t>
      </w:r>
      <w:r w:rsidR="007C136D" w:rsidRPr="008A1BC6">
        <w:rPr>
          <w:rFonts w:ascii="David" w:hAnsi="David" w:cs="David"/>
          <w:sz w:val="24"/>
          <w:szCs w:val="24"/>
          <w:rtl/>
        </w:rPr>
        <w:t>).</w:t>
      </w:r>
    </w:p>
    <w:p w14:paraId="3F77C1C8" w14:textId="6C9E48B3" w:rsidR="00664A73" w:rsidRPr="008A1BC6" w:rsidRDefault="00205719" w:rsidP="008156BB">
      <w:pPr>
        <w:autoSpaceDE w:val="0"/>
        <w:autoSpaceDN w:val="0"/>
        <w:adjustRightInd w:val="0"/>
        <w:spacing w:after="0" w:line="480" w:lineRule="auto"/>
        <w:ind w:firstLine="720"/>
        <w:rPr>
          <w:rFonts w:ascii="David" w:eastAsia="Times New Roman" w:hAnsi="David" w:cs="David"/>
          <w:sz w:val="16"/>
          <w:szCs w:val="16"/>
          <w:rtl/>
        </w:rPr>
      </w:pPr>
      <w:r w:rsidRPr="008A1BC6">
        <w:rPr>
          <w:rFonts w:ascii="David" w:hAnsi="David" w:cs="David"/>
          <w:b/>
          <w:bCs/>
          <w:sz w:val="24"/>
          <w:szCs w:val="24"/>
        </w:rPr>
        <w:t>Inventory of Interpersonal Problems (IIP-</w:t>
      </w:r>
      <w:r w:rsidR="00FE20D1" w:rsidRPr="008A1BC6">
        <w:rPr>
          <w:rFonts w:ascii="David" w:hAnsi="David" w:cs="David"/>
          <w:b/>
          <w:bCs/>
          <w:sz w:val="24"/>
          <w:szCs w:val="24"/>
        </w:rPr>
        <w:t>SC</w:t>
      </w:r>
      <w:r w:rsidRPr="008A1BC6">
        <w:rPr>
          <w:rFonts w:ascii="David" w:hAnsi="David" w:cs="David"/>
          <w:b/>
          <w:bCs/>
          <w:sz w:val="24"/>
          <w:szCs w:val="24"/>
        </w:rPr>
        <w:t xml:space="preserve">; </w:t>
      </w:r>
      <w:proofErr w:type="spellStart"/>
      <w:r w:rsidR="00A254AF" w:rsidRPr="008A1BC6">
        <w:rPr>
          <w:rFonts w:ascii="David" w:hAnsi="David" w:cs="David"/>
          <w:b/>
          <w:bCs/>
          <w:sz w:val="24"/>
          <w:szCs w:val="24"/>
        </w:rPr>
        <w:t>Soldz</w:t>
      </w:r>
      <w:proofErr w:type="spellEnd"/>
      <w:r w:rsidR="00A254AF" w:rsidRPr="008A1BC6">
        <w:rPr>
          <w:rFonts w:ascii="David" w:hAnsi="David" w:cs="David"/>
          <w:b/>
          <w:bCs/>
          <w:sz w:val="24"/>
          <w:szCs w:val="24"/>
        </w:rPr>
        <w:t xml:space="preserve">, </w:t>
      </w:r>
      <w:proofErr w:type="spellStart"/>
      <w:r w:rsidR="00A254AF" w:rsidRPr="008A1BC6">
        <w:rPr>
          <w:rFonts w:ascii="David" w:hAnsi="David" w:cs="David"/>
          <w:b/>
          <w:bCs/>
          <w:sz w:val="24"/>
          <w:szCs w:val="24"/>
        </w:rPr>
        <w:t>Budman</w:t>
      </w:r>
      <w:proofErr w:type="spellEnd"/>
      <w:r w:rsidR="00A254AF" w:rsidRPr="008A1BC6">
        <w:rPr>
          <w:rFonts w:ascii="David" w:hAnsi="David" w:cs="David"/>
          <w:b/>
          <w:bCs/>
          <w:sz w:val="24"/>
          <w:szCs w:val="24"/>
        </w:rPr>
        <w:t>, Demby, &amp; Merry</w:t>
      </w:r>
      <w:r w:rsidR="00FE20D1" w:rsidRPr="008A1BC6">
        <w:rPr>
          <w:rFonts w:ascii="David" w:hAnsi="David" w:cs="David"/>
          <w:b/>
          <w:bCs/>
          <w:sz w:val="24"/>
          <w:szCs w:val="24"/>
        </w:rPr>
        <w:t>,</w:t>
      </w:r>
      <w:r w:rsidR="00A254AF" w:rsidRPr="008A1BC6">
        <w:rPr>
          <w:rFonts w:ascii="David" w:hAnsi="David" w:cs="David"/>
          <w:b/>
          <w:bCs/>
          <w:sz w:val="24"/>
          <w:szCs w:val="24"/>
        </w:rPr>
        <w:t xml:space="preserve"> </w:t>
      </w:r>
      <w:r w:rsidR="00FE20D1" w:rsidRPr="008A1BC6">
        <w:rPr>
          <w:rFonts w:ascii="David" w:hAnsi="David" w:cs="David"/>
          <w:b/>
          <w:bCs/>
          <w:sz w:val="24"/>
          <w:szCs w:val="24"/>
        </w:rPr>
        <w:t>1995</w:t>
      </w:r>
      <w:r w:rsidRPr="008A1BC6">
        <w:rPr>
          <w:rFonts w:ascii="David" w:hAnsi="David" w:cs="David"/>
          <w:b/>
          <w:bCs/>
          <w:sz w:val="24"/>
          <w:szCs w:val="24"/>
        </w:rPr>
        <w:t>)</w:t>
      </w:r>
      <w:r w:rsidRPr="008A1BC6">
        <w:rPr>
          <w:rFonts w:ascii="David" w:hAnsi="David" w:cs="David"/>
          <w:b/>
          <w:bCs/>
          <w:sz w:val="24"/>
          <w:szCs w:val="24"/>
          <w:rtl/>
        </w:rPr>
        <w:t>.</w:t>
      </w:r>
      <w:r w:rsidRPr="008A1BC6">
        <w:rPr>
          <w:rFonts w:ascii="David" w:hAnsi="David" w:cs="David"/>
          <w:sz w:val="24"/>
          <w:szCs w:val="24"/>
          <w:rtl/>
        </w:rPr>
        <w:t xml:space="preserve"> שאלון בן 32 פריטים למדידת</w:t>
      </w:r>
      <w:r w:rsidR="00FE20D1" w:rsidRPr="008A1BC6">
        <w:rPr>
          <w:rFonts w:ascii="David" w:hAnsi="David" w:cs="David"/>
          <w:sz w:val="24"/>
          <w:szCs w:val="24"/>
        </w:rPr>
        <w:t xml:space="preserve"> </w:t>
      </w:r>
      <w:r w:rsidR="00A254AF" w:rsidRPr="008A1BC6">
        <w:rPr>
          <w:rFonts w:ascii="David" w:hAnsi="David" w:cs="David"/>
          <w:sz w:val="24"/>
          <w:szCs w:val="24"/>
          <w:rtl/>
        </w:rPr>
        <w:t>קשיים ו</w:t>
      </w:r>
      <w:r w:rsidR="00462D46" w:rsidRPr="008A1BC6">
        <w:rPr>
          <w:rFonts w:ascii="David" w:hAnsi="David" w:cs="David"/>
          <w:sz w:val="24"/>
          <w:szCs w:val="24"/>
          <w:rtl/>
        </w:rPr>
        <w:t>מצוקה ביחסים בינאישיים</w:t>
      </w:r>
      <w:r w:rsidR="003A7320" w:rsidRPr="008A1BC6">
        <w:rPr>
          <w:rFonts w:ascii="David" w:hAnsi="David" w:cs="David"/>
          <w:sz w:val="24"/>
          <w:szCs w:val="24"/>
          <w:rtl/>
        </w:rPr>
        <w:t xml:space="preserve">. מטופלים נדרשים לדרג את </w:t>
      </w:r>
      <w:r w:rsidR="006C7928" w:rsidRPr="008A1BC6">
        <w:rPr>
          <w:rFonts w:ascii="David" w:hAnsi="David" w:cs="David" w:hint="cs"/>
          <w:sz w:val="24"/>
          <w:szCs w:val="24"/>
          <w:rtl/>
        </w:rPr>
        <w:t>תלונותיהם</w:t>
      </w:r>
      <w:r w:rsidR="003A7320" w:rsidRPr="008A1BC6">
        <w:rPr>
          <w:rFonts w:ascii="David" w:hAnsi="David" w:cs="David"/>
          <w:sz w:val="24"/>
          <w:szCs w:val="24"/>
          <w:rtl/>
        </w:rPr>
        <w:t xml:space="preserve"> לגבי יחסיהם החברתיים על סולם </w:t>
      </w:r>
      <w:proofErr w:type="spellStart"/>
      <w:r w:rsidR="003A7320" w:rsidRPr="008A1BC6">
        <w:rPr>
          <w:rFonts w:ascii="David" w:hAnsi="David" w:cs="David"/>
          <w:sz w:val="24"/>
          <w:szCs w:val="24"/>
          <w:rtl/>
        </w:rPr>
        <w:t>ליקרט</w:t>
      </w:r>
      <w:proofErr w:type="spellEnd"/>
      <w:r w:rsidR="003A7320" w:rsidRPr="008A1BC6">
        <w:rPr>
          <w:rFonts w:ascii="David" w:hAnsi="David" w:cs="David"/>
          <w:sz w:val="24"/>
          <w:szCs w:val="24"/>
          <w:rtl/>
        </w:rPr>
        <w:t xml:space="preserve"> של 5 נקודות, מ-0 ("לא </w:t>
      </w:r>
      <w:r w:rsidR="00416918" w:rsidRPr="008A1BC6">
        <w:rPr>
          <w:rFonts w:ascii="David" w:hAnsi="David" w:cs="David"/>
          <w:sz w:val="24"/>
          <w:szCs w:val="24"/>
          <w:rtl/>
        </w:rPr>
        <w:t>חש מצוקה בכלל מבעיה זו</w:t>
      </w:r>
      <w:r w:rsidR="003A7320" w:rsidRPr="008A1BC6">
        <w:rPr>
          <w:rFonts w:ascii="David" w:hAnsi="David" w:cs="David"/>
          <w:sz w:val="24"/>
          <w:szCs w:val="24"/>
          <w:rtl/>
        </w:rPr>
        <w:t>") ל-4 ("</w:t>
      </w:r>
      <w:r w:rsidR="00416918" w:rsidRPr="008A1BC6">
        <w:rPr>
          <w:rFonts w:ascii="David" w:hAnsi="David" w:cs="David"/>
          <w:sz w:val="24"/>
          <w:szCs w:val="24"/>
          <w:rtl/>
        </w:rPr>
        <w:t>חש מצוקה רבה מאד מבעיה זו</w:t>
      </w:r>
      <w:r w:rsidR="003A7320" w:rsidRPr="008A1BC6">
        <w:rPr>
          <w:rFonts w:ascii="David" w:hAnsi="David" w:cs="David"/>
          <w:sz w:val="24"/>
          <w:szCs w:val="24"/>
          <w:rtl/>
        </w:rPr>
        <w:t>")</w:t>
      </w:r>
      <w:r w:rsidR="00416918" w:rsidRPr="008A1BC6">
        <w:rPr>
          <w:rFonts w:ascii="David" w:hAnsi="David" w:cs="David"/>
          <w:sz w:val="24"/>
          <w:szCs w:val="24"/>
          <w:rtl/>
        </w:rPr>
        <w:t xml:space="preserve">, בשאלות </w:t>
      </w:r>
      <w:r w:rsidR="0087673D" w:rsidRPr="008A1BC6">
        <w:rPr>
          <w:rFonts w:ascii="David" w:hAnsi="David" w:cs="David"/>
          <w:sz w:val="24"/>
          <w:szCs w:val="24"/>
          <w:rtl/>
        </w:rPr>
        <w:t>על</w:t>
      </w:r>
      <w:r w:rsidR="0087673D" w:rsidRPr="008A1BC6">
        <w:rPr>
          <w:rFonts w:ascii="David" w:hAnsi="David" w:cs="David"/>
          <w:sz w:val="24"/>
          <w:szCs w:val="24"/>
        </w:rPr>
        <w:t xml:space="preserve"> </w:t>
      </w:r>
      <w:r w:rsidR="0087673D" w:rsidRPr="008A1BC6">
        <w:rPr>
          <w:rFonts w:ascii="David" w:hAnsi="David" w:cs="David"/>
          <w:sz w:val="24"/>
          <w:szCs w:val="24"/>
          <w:rtl/>
        </w:rPr>
        <w:t xml:space="preserve">מצבים </w:t>
      </w:r>
      <w:r w:rsidR="0087673D" w:rsidRPr="008A1BC6">
        <w:rPr>
          <w:rFonts w:ascii="David" w:hAnsi="David" w:cs="David"/>
          <w:sz w:val="24"/>
          <w:szCs w:val="24"/>
          <w:rtl/>
        </w:rPr>
        <w:lastRenderedPageBreak/>
        <w:t>ש"קשים</w:t>
      </w:r>
      <w:r w:rsidR="0087673D" w:rsidRPr="008A1BC6">
        <w:rPr>
          <w:rFonts w:ascii="David" w:hAnsi="David" w:cs="David"/>
          <w:sz w:val="24"/>
          <w:szCs w:val="24"/>
        </w:rPr>
        <w:t xml:space="preserve"> </w:t>
      </w:r>
      <w:r w:rsidR="0087673D" w:rsidRPr="008A1BC6">
        <w:rPr>
          <w:rFonts w:ascii="David" w:hAnsi="David" w:cs="David"/>
          <w:sz w:val="24"/>
          <w:szCs w:val="24"/>
          <w:rtl/>
        </w:rPr>
        <w:t>מידי</w:t>
      </w:r>
      <w:r w:rsidR="0087673D" w:rsidRPr="008A1BC6">
        <w:rPr>
          <w:rFonts w:ascii="David" w:hAnsi="David" w:cs="David"/>
          <w:sz w:val="24"/>
          <w:szCs w:val="24"/>
        </w:rPr>
        <w:t xml:space="preserve"> </w:t>
      </w:r>
      <w:r w:rsidR="0087673D" w:rsidRPr="008A1BC6">
        <w:rPr>
          <w:rFonts w:ascii="David" w:hAnsi="David" w:cs="David"/>
          <w:sz w:val="24"/>
          <w:szCs w:val="24"/>
          <w:rtl/>
        </w:rPr>
        <w:t xml:space="preserve">לעשייה" </w:t>
      </w:r>
      <w:r w:rsidR="00416918" w:rsidRPr="008A1BC6">
        <w:rPr>
          <w:rFonts w:ascii="David" w:hAnsi="David" w:cs="David"/>
          <w:sz w:val="24"/>
          <w:szCs w:val="24"/>
          <w:rtl/>
        </w:rPr>
        <w:t>(למשל, "קשה לי להראות חיבה לאנשים") ו</w:t>
      </w:r>
      <w:r w:rsidR="0087673D" w:rsidRPr="008A1BC6">
        <w:rPr>
          <w:rFonts w:ascii="David" w:hAnsi="David" w:cs="David"/>
          <w:sz w:val="24"/>
          <w:szCs w:val="24"/>
          <w:rtl/>
        </w:rPr>
        <w:t>שאלות</w:t>
      </w:r>
      <w:r w:rsidR="0087673D" w:rsidRPr="008A1BC6">
        <w:rPr>
          <w:rFonts w:ascii="David" w:hAnsi="David" w:cs="David"/>
          <w:sz w:val="24"/>
          <w:szCs w:val="24"/>
        </w:rPr>
        <w:t xml:space="preserve"> </w:t>
      </w:r>
      <w:r w:rsidR="0087673D" w:rsidRPr="008A1BC6">
        <w:rPr>
          <w:rFonts w:ascii="David" w:hAnsi="David" w:cs="David"/>
          <w:sz w:val="24"/>
          <w:szCs w:val="24"/>
          <w:rtl/>
        </w:rPr>
        <w:t>על</w:t>
      </w:r>
      <w:r w:rsidR="0087673D" w:rsidRPr="008A1BC6">
        <w:rPr>
          <w:rFonts w:ascii="David" w:hAnsi="David" w:cs="David"/>
          <w:sz w:val="24"/>
          <w:szCs w:val="24"/>
        </w:rPr>
        <w:t xml:space="preserve"> </w:t>
      </w:r>
      <w:r w:rsidR="0087673D" w:rsidRPr="008A1BC6">
        <w:rPr>
          <w:rFonts w:ascii="David" w:hAnsi="David" w:cs="David"/>
          <w:sz w:val="24"/>
          <w:szCs w:val="24"/>
          <w:rtl/>
        </w:rPr>
        <w:t>מצבים</w:t>
      </w:r>
      <w:r w:rsidR="0087673D" w:rsidRPr="008A1BC6">
        <w:rPr>
          <w:rFonts w:ascii="David" w:hAnsi="David" w:cs="David"/>
          <w:sz w:val="24"/>
          <w:szCs w:val="24"/>
        </w:rPr>
        <w:t xml:space="preserve"> </w:t>
      </w:r>
      <w:r w:rsidR="0087673D" w:rsidRPr="008A1BC6">
        <w:rPr>
          <w:rFonts w:ascii="David" w:hAnsi="David" w:cs="David"/>
          <w:sz w:val="24"/>
          <w:szCs w:val="24"/>
          <w:rtl/>
        </w:rPr>
        <w:t>שמתרחשים "יותר</w:t>
      </w:r>
      <w:r w:rsidR="0087673D" w:rsidRPr="008A1BC6">
        <w:rPr>
          <w:rFonts w:ascii="David" w:hAnsi="David" w:cs="David"/>
          <w:sz w:val="24"/>
          <w:szCs w:val="24"/>
        </w:rPr>
        <w:t xml:space="preserve"> </w:t>
      </w:r>
      <w:r w:rsidR="0087673D" w:rsidRPr="008A1BC6">
        <w:rPr>
          <w:rFonts w:ascii="David" w:hAnsi="David" w:cs="David"/>
          <w:sz w:val="24"/>
          <w:szCs w:val="24"/>
          <w:rtl/>
        </w:rPr>
        <w:t xml:space="preserve">מידי" </w:t>
      </w:r>
      <w:r w:rsidR="00416918" w:rsidRPr="008A1BC6">
        <w:rPr>
          <w:rFonts w:ascii="David" w:hAnsi="David" w:cs="David"/>
          <w:sz w:val="24"/>
          <w:szCs w:val="24"/>
          <w:rtl/>
        </w:rPr>
        <w:t>(למשל, "אני נותן לאנשים לנצל אותי יותר מדי")</w:t>
      </w:r>
      <w:r w:rsidR="002D3236" w:rsidRPr="008A1BC6">
        <w:rPr>
          <w:rFonts w:ascii="David" w:hAnsi="David" w:cs="David"/>
          <w:sz w:val="24"/>
          <w:szCs w:val="24"/>
          <w:rtl/>
        </w:rPr>
        <w:t>(</w:t>
      </w:r>
      <w:r w:rsidR="00406BC8" w:rsidRPr="008A1BC6">
        <w:rPr>
          <w:rFonts w:ascii="Times New Roman" w:hAnsi="Times New Roman" w:cs="Times New Roman"/>
          <w:noProof/>
          <w:sz w:val="24"/>
          <w:szCs w:val="24"/>
        </w:rPr>
        <w:t xml:space="preserve"> Horowitz, Rosenberg, Baer, Ureno, &amp; Villasenor</w:t>
      </w:r>
      <w:r w:rsidR="002D3236" w:rsidRPr="008A1BC6">
        <w:rPr>
          <w:rFonts w:ascii="David" w:hAnsi="David" w:cs="David"/>
          <w:sz w:val="24"/>
          <w:szCs w:val="24"/>
        </w:rPr>
        <w:t>, 1988</w:t>
      </w:r>
      <w:r w:rsidR="002D3236" w:rsidRPr="008A1BC6">
        <w:rPr>
          <w:rFonts w:ascii="David" w:hAnsi="David" w:cs="David"/>
          <w:sz w:val="24"/>
          <w:szCs w:val="24"/>
          <w:rtl/>
        </w:rPr>
        <w:t>)</w:t>
      </w:r>
      <w:r w:rsidR="00416918" w:rsidRPr="008A1BC6">
        <w:rPr>
          <w:rFonts w:ascii="David" w:hAnsi="David" w:cs="David"/>
          <w:sz w:val="24"/>
          <w:szCs w:val="24"/>
          <w:rtl/>
        </w:rPr>
        <w:t>.</w:t>
      </w:r>
      <w:r w:rsidR="00462D46" w:rsidRPr="008A1BC6">
        <w:rPr>
          <w:rFonts w:ascii="David" w:hAnsi="David" w:cs="David"/>
          <w:sz w:val="24"/>
          <w:szCs w:val="24"/>
          <w:rtl/>
        </w:rPr>
        <w:t xml:space="preserve"> השאלות בשאלון בוחנות שמונה אספקטים שונים ביחסים בינאיש</w:t>
      </w:r>
      <w:r w:rsidR="00BA542F" w:rsidRPr="008A1BC6">
        <w:rPr>
          <w:rFonts w:ascii="David" w:hAnsi="David" w:cs="David"/>
          <w:sz w:val="24"/>
          <w:szCs w:val="24"/>
          <w:rtl/>
        </w:rPr>
        <w:t>י</w:t>
      </w:r>
      <w:r w:rsidR="00462D46" w:rsidRPr="008A1BC6">
        <w:rPr>
          <w:rFonts w:ascii="David" w:hAnsi="David" w:cs="David"/>
          <w:sz w:val="24"/>
          <w:szCs w:val="24"/>
          <w:rtl/>
        </w:rPr>
        <w:t>ים</w:t>
      </w:r>
      <w:r w:rsidR="002B7FA8" w:rsidRPr="008A1BC6">
        <w:rPr>
          <w:rFonts w:ascii="David" w:hAnsi="David" w:cs="David"/>
          <w:sz w:val="24"/>
          <w:szCs w:val="24"/>
          <w:rtl/>
        </w:rPr>
        <w:t>, המתורגמים לשמונה תתי סקאלות</w:t>
      </w:r>
      <w:r w:rsidR="00462D46" w:rsidRPr="008A1BC6">
        <w:rPr>
          <w:rFonts w:ascii="David" w:hAnsi="David" w:cs="David"/>
          <w:sz w:val="24"/>
          <w:szCs w:val="24"/>
          <w:rtl/>
        </w:rPr>
        <w:t>: ש</w:t>
      </w:r>
      <w:r w:rsidR="00BA542F" w:rsidRPr="008A1BC6">
        <w:rPr>
          <w:rFonts w:ascii="David" w:hAnsi="David" w:cs="David"/>
          <w:sz w:val="24"/>
          <w:szCs w:val="24"/>
          <w:rtl/>
        </w:rPr>
        <w:t>ת</w:t>
      </w:r>
      <w:r w:rsidR="00462D46" w:rsidRPr="008A1BC6">
        <w:rPr>
          <w:rFonts w:ascii="David" w:hAnsi="David" w:cs="David"/>
          <w:sz w:val="24"/>
          <w:szCs w:val="24"/>
          <w:rtl/>
        </w:rPr>
        <w:t>ל</w:t>
      </w:r>
      <w:r w:rsidR="00BA542F" w:rsidRPr="008A1BC6">
        <w:rPr>
          <w:rFonts w:ascii="David" w:hAnsi="David" w:cs="David"/>
          <w:sz w:val="24"/>
          <w:szCs w:val="24"/>
          <w:rtl/>
        </w:rPr>
        <w:t>ט</w:t>
      </w:r>
      <w:r w:rsidR="00462D46" w:rsidRPr="008A1BC6">
        <w:rPr>
          <w:rFonts w:ascii="David" w:hAnsi="David" w:cs="David"/>
          <w:sz w:val="24"/>
          <w:szCs w:val="24"/>
          <w:rtl/>
        </w:rPr>
        <w:t>נות</w:t>
      </w:r>
      <w:r w:rsidR="00BA542F" w:rsidRPr="008A1BC6">
        <w:rPr>
          <w:rFonts w:ascii="David" w:hAnsi="David" w:cs="David"/>
          <w:sz w:val="24"/>
          <w:szCs w:val="24"/>
          <w:rtl/>
        </w:rPr>
        <w:t xml:space="preserve"> (</w:t>
      </w:r>
      <w:r w:rsidR="00BA542F" w:rsidRPr="008A1BC6">
        <w:rPr>
          <w:rFonts w:ascii="David" w:hAnsi="David" w:cs="David"/>
          <w:sz w:val="24"/>
          <w:szCs w:val="24"/>
        </w:rPr>
        <w:t>domineering</w:t>
      </w:r>
      <w:r w:rsidR="00BA542F" w:rsidRPr="008A1BC6">
        <w:rPr>
          <w:rFonts w:ascii="David" w:hAnsi="David" w:cs="David"/>
          <w:sz w:val="24"/>
          <w:szCs w:val="24"/>
          <w:rtl/>
        </w:rPr>
        <w:t>), חודרנות</w:t>
      </w:r>
      <w:r w:rsidR="00BA542F" w:rsidRPr="008A1BC6">
        <w:rPr>
          <w:rFonts w:ascii="David" w:hAnsi="David" w:cs="David"/>
          <w:sz w:val="24"/>
          <w:szCs w:val="24"/>
        </w:rPr>
        <w:t xml:space="preserve"> </w:t>
      </w:r>
      <w:r w:rsidR="00BA542F" w:rsidRPr="008A1BC6">
        <w:rPr>
          <w:rFonts w:ascii="David" w:hAnsi="David" w:cs="David"/>
          <w:sz w:val="24"/>
          <w:szCs w:val="24"/>
          <w:rtl/>
        </w:rPr>
        <w:t>(</w:t>
      </w:r>
      <w:r w:rsidR="00BA542F" w:rsidRPr="008A1BC6">
        <w:rPr>
          <w:rFonts w:ascii="David" w:hAnsi="David" w:cs="David"/>
          <w:sz w:val="24"/>
          <w:szCs w:val="24"/>
        </w:rPr>
        <w:t>intrusive</w:t>
      </w:r>
      <w:r w:rsidR="00BA542F" w:rsidRPr="008A1BC6">
        <w:rPr>
          <w:rFonts w:ascii="David" w:hAnsi="David" w:cs="David"/>
          <w:sz w:val="24"/>
          <w:szCs w:val="24"/>
          <w:rtl/>
        </w:rPr>
        <w:t xml:space="preserve">), </w:t>
      </w:r>
      <w:r w:rsidR="0087673D" w:rsidRPr="008A1BC6">
        <w:rPr>
          <w:rFonts w:ascii="David" w:hAnsi="David" w:cs="David"/>
          <w:sz w:val="24"/>
          <w:szCs w:val="24"/>
          <w:rtl/>
        </w:rPr>
        <w:t xml:space="preserve">דואג מידי לאחר </w:t>
      </w:r>
      <w:r w:rsidR="00BA542F" w:rsidRPr="008A1BC6">
        <w:rPr>
          <w:rFonts w:ascii="David" w:hAnsi="David" w:cs="David"/>
          <w:sz w:val="24"/>
          <w:szCs w:val="24"/>
          <w:rtl/>
        </w:rPr>
        <w:t>(</w:t>
      </w:r>
      <w:r w:rsidR="00BA542F" w:rsidRPr="008A1BC6">
        <w:rPr>
          <w:rFonts w:ascii="David" w:hAnsi="David" w:cs="David"/>
          <w:sz w:val="24"/>
          <w:szCs w:val="24"/>
        </w:rPr>
        <w:t>overly nurturant</w:t>
      </w:r>
      <w:r w:rsidR="00BA542F" w:rsidRPr="008A1BC6">
        <w:rPr>
          <w:rFonts w:ascii="David" w:hAnsi="David" w:cs="David"/>
          <w:sz w:val="24"/>
          <w:szCs w:val="24"/>
          <w:rtl/>
        </w:rPr>
        <w:t xml:space="preserve">), </w:t>
      </w:r>
      <w:r w:rsidR="002361A7" w:rsidRPr="008A1BC6">
        <w:rPr>
          <w:rFonts w:ascii="David" w:hAnsi="David" w:cs="David"/>
          <w:sz w:val="24"/>
          <w:szCs w:val="24"/>
          <w:rtl/>
        </w:rPr>
        <w:t>כניעות</w:t>
      </w:r>
      <w:r w:rsidR="00BA542F" w:rsidRPr="008A1BC6">
        <w:rPr>
          <w:rFonts w:ascii="David" w:hAnsi="David" w:cs="David"/>
          <w:sz w:val="24"/>
          <w:szCs w:val="24"/>
          <w:rtl/>
        </w:rPr>
        <w:t xml:space="preserve"> (</w:t>
      </w:r>
      <w:proofErr w:type="spellStart"/>
      <w:r w:rsidR="00BA542F" w:rsidRPr="008A1BC6">
        <w:rPr>
          <w:rFonts w:ascii="David" w:hAnsi="David" w:cs="David"/>
          <w:sz w:val="24"/>
          <w:szCs w:val="24"/>
        </w:rPr>
        <w:t>exploiable</w:t>
      </w:r>
      <w:proofErr w:type="spellEnd"/>
      <w:r w:rsidR="00BA542F" w:rsidRPr="008A1BC6">
        <w:rPr>
          <w:rFonts w:ascii="David" w:hAnsi="David" w:cs="David"/>
          <w:sz w:val="24"/>
          <w:szCs w:val="24"/>
          <w:rtl/>
        </w:rPr>
        <w:t>), אסרטיביות (</w:t>
      </w:r>
      <w:r w:rsidR="00BA542F" w:rsidRPr="008A1BC6">
        <w:rPr>
          <w:rFonts w:ascii="David" w:hAnsi="David" w:cs="David"/>
          <w:sz w:val="24"/>
          <w:szCs w:val="24"/>
        </w:rPr>
        <w:t>non-assertive</w:t>
      </w:r>
      <w:r w:rsidR="00BA542F" w:rsidRPr="008A1BC6">
        <w:rPr>
          <w:rFonts w:ascii="David" w:hAnsi="David" w:cs="David"/>
          <w:sz w:val="24"/>
          <w:szCs w:val="24"/>
          <w:rtl/>
        </w:rPr>
        <w:t>), הימנעות חברתית (</w:t>
      </w:r>
      <w:r w:rsidR="00BA542F" w:rsidRPr="008A1BC6">
        <w:rPr>
          <w:rFonts w:ascii="David" w:hAnsi="David" w:cs="David"/>
          <w:sz w:val="24"/>
          <w:szCs w:val="24"/>
        </w:rPr>
        <w:t>socially avoidant</w:t>
      </w:r>
      <w:r w:rsidR="00BA542F" w:rsidRPr="008A1BC6">
        <w:rPr>
          <w:rFonts w:ascii="David" w:hAnsi="David" w:cs="David"/>
          <w:sz w:val="24"/>
          <w:szCs w:val="24"/>
          <w:rtl/>
        </w:rPr>
        <w:t xml:space="preserve">), </w:t>
      </w:r>
      <w:r w:rsidR="0087673D" w:rsidRPr="008A1BC6">
        <w:rPr>
          <w:rFonts w:ascii="David" w:hAnsi="David" w:cs="David"/>
          <w:sz w:val="24"/>
          <w:szCs w:val="24"/>
          <w:rtl/>
        </w:rPr>
        <w:t>ריחוק</w:t>
      </w:r>
      <w:r w:rsidR="00BA542F" w:rsidRPr="008A1BC6">
        <w:rPr>
          <w:rFonts w:ascii="David" w:hAnsi="David" w:cs="David"/>
          <w:sz w:val="24"/>
          <w:szCs w:val="24"/>
          <w:rtl/>
        </w:rPr>
        <w:t xml:space="preserve"> (</w:t>
      </w:r>
      <w:r w:rsidR="00BA542F" w:rsidRPr="008A1BC6">
        <w:rPr>
          <w:rFonts w:ascii="David" w:hAnsi="David" w:cs="David"/>
          <w:sz w:val="24"/>
          <w:szCs w:val="24"/>
        </w:rPr>
        <w:t>cold</w:t>
      </w:r>
      <w:r w:rsidR="00BA542F" w:rsidRPr="008A1BC6">
        <w:rPr>
          <w:rFonts w:ascii="David" w:hAnsi="David" w:cs="David"/>
          <w:sz w:val="24"/>
          <w:szCs w:val="24"/>
          <w:rtl/>
        </w:rPr>
        <w:t>) ונקמנ</w:t>
      </w:r>
      <w:r w:rsidR="0087673D" w:rsidRPr="008A1BC6">
        <w:rPr>
          <w:rFonts w:ascii="David" w:hAnsi="David" w:cs="David"/>
          <w:sz w:val="24"/>
          <w:szCs w:val="24"/>
          <w:rtl/>
        </w:rPr>
        <w:t>ות</w:t>
      </w:r>
      <w:r w:rsidR="00BA542F" w:rsidRPr="008A1BC6">
        <w:rPr>
          <w:rFonts w:ascii="David" w:hAnsi="David" w:cs="David"/>
          <w:sz w:val="24"/>
          <w:szCs w:val="24"/>
          <w:rtl/>
        </w:rPr>
        <w:t xml:space="preserve"> (</w:t>
      </w:r>
      <w:r w:rsidR="00BA542F" w:rsidRPr="008A1BC6">
        <w:rPr>
          <w:rFonts w:ascii="David" w:hAnsi="David" w:cs="David"/>
          <w:sz w:val="24"/>
          <w:szCs w:val="24"/>
        </w:rPr>
        <w:t>vindictive</w:t>
      </w:r>
      <w:r w:rsidR="00BA542F" w:rsidRPr="008A1BC6">
        <w:rPr>
          <w:rFonts w:ascii="David" w:hAnsi="David" w:cs="David"/>
          <w:sz w:val="24"/>
          <w:szCs w:val="24"/>
          <w:rtl/>
        </w:rPr>
        <w:t>).</w:t>
      </w:r>
      <w:r w:rsidR="002B7FA8" w:rsidRPr="008A1BC6">
        <w:rPr>
          <w:rFonts w:ascii="David" w:hAnsi="David" w:cs="David"/>
          <w:sz w:val="24"/>
          <w:szCs w:val="24"/>
          <w:rtl/>
        </w:rPr>
        <w:t xml:space="preserve"> לכל תתי הסקאלות ישנה מהימנות </w:t>
      </w:r>
      <w:r w:rsidR="003E7F1F" w:rsidRPr="008A1BC6">
        <w:rPr>
          <w:rFonts w:ascii="David" w:hAnsi="David" w:cs="David"/>
          <w:sz w:val="24"/>
          <w:szCs w:val="24"/>
          <w:rtl/>
        </w:rPr>
        <w:t>גבוהה באוכלוסיית מטופלים (</w:t>
      </w:r>
      <w:r w:rsidR="004E586E" w:rsidRPr="008A1BC6">
        <w:rPr>
          <w:rFonts w:ascii="David" w:eastAsia="Times New Roman" w:hAnsi="David" w:cs="David"/>
          <w:sz w:val="24"/>
          <w:szCs w:val="24"/>
        </w:rPr>
        <w:t>Domineering= 0.69-0.78; Vindictive= 0.69-0.71; Cold= 0.77-0.84; Socially avoidant= 0.80-0.83; Nonassertive= 0.75-0.84; Exploitable= 0.68-0.74; Overly nurturant= 0.71-0.78; Intrusive= 0.80-0.83</w:t>
      </w:r>
      <w:r w:rsidR="003E7F1F" w:rsidRPr="008A1BC6">
        <w:rPr>
          <w:rFonts w:ascii="David" w:hAnsi="David" w:cs="David"/>
          <w:sz w:val="24"/>
          <w:szCs w:val="24"/>
          <w:rtl/>
        </w:rPr>
        <w:t>)</w:t>
      </w:r>
      <w:r w:rsidR="00B65936" w:rsidRPr="008A1BC6">
        <w:rPr>
          <w:rFonts w:ascii="David" w:hAnsi="David" w:cs="David"/>
          <w:sz w:val="24"/>
          <w:szCs w:val="24"/>
          <w:rtl/>
        </w:rPr>
        <w:t xml:space="preserve"> (</w:t>
      </w:r>
      <w:proofErr w:type="spellStart"/>
      <w:r w:rsidR="00B65936" w:rsidRPr="008A1BC6">
        <w:rPr>
          <w:rFonts w:ascii="David" w:hAnsi="David" w:cs="David"/>
          <w:sz w:val="24"/>
          <w:szCs w:val="24"/>
        </w:rPr>
        <w:t>Soldz</w:t>
      </w:r>
      <w:proofErr w:type="spellEnd"/>
      <w:r w:rsidR="00B65936" w:rsidRPr="008A1BC6">
        <w:rPr>
          <w:rFonts w:ascii="David" w:hAnsi="David" w:cs="David"/>
          <w:sz w:val="24"/>
          <w:szCs w:val="24"/>
        </w:rPr>
        <w:t xml:space="preserve"> et al.,1995</w:t>
      </w:r>
      <w:r w:rsidR="00B65936" w:rsidRPr="008A1BC6">
        <w:rPr>
          <w:rFonts w:ascii="David" w:hAnsi="David" w:cs="David"/>
          <w:sz w:val="24"/>
          <w:szCs w:val="24"/>
          <w:rtl/>
        </w:rPr>
        <w:t>)</w:t>
      </w:r>
      <w:r w:rsidR="003E7F1F" w:rsidRPr="008A1BC6">
        <w:rPr>
          <w:rFonts w:ascii="David" w:hAnsi="David" w:cs="David"/>
          <w:sz w:val="24"/>
          <w:szCs w:val="24"/>
          <w:rtl/>
        </w:rPr>
        <w:t xml:space="preserve"> ובאוכלוסייה נורמטיבית (</w:t>
      </w:r>
      <w:r w:rsidR="003E7F1F" w:rsidRPr="008A1BC6">
        <w:rPr>
          <w:rFonts w:ascii="David" w:eastAsia="Times New Roman" w:hAnsi="David" w:cs="David"/>
          <w:sz w:val="24"/>
          <w:szCs w:val="24"/>
        </w:rPr>
        <w:t xml:space="preserve">Hopwood, Pincus, </w:t>
      </w:r>
      <w:proofErr w:type="spellStart"/>
      <w:r w:rsidR="003E7F1F" w:rsidRPr="008A1BC6">
        <w:rPr>
          <w:rFonts w:ascii="David" w:eastAsia="Times New Roman" w:hAnsi="David" w:cs="David"/>
          <w:sz w:val="24"/>
          <w:szCs w:val="24"/>
        </w:rPr>
        <w:t>DeMoor</w:t>
      </w:r>
      <w:proofErr w:type="spellEnd"/>
      <w:r w:rsidR="003E7F1F" w:rsidRPr="008A1BC6">
        <w:rPr>
          <w:rFonts w:ascii="David" w:eastAsia="Times New Roman" w:hAnsi="David" w:cs="David"/>
          <w:sz w:val="24"/>
          <w:szCs w:val="24"/>
        </w:rPr>
        <w:t>, &amp; Koonce, 2008</w:t>
      </w:r>
      <w:r w:rsidR="003E7F1F" w:rsidRPr="008A1BC6">
        <w:rPr>
          <w:rFonts w:ascii="David" w:hAnsi="David" w:cs="David"/>
          <w:sz w:val="24"/>
          <w:szCs w:val="24"/>
          <w:rtl/>
        </w:rPr>
        <w:t>)</w:t>
      </w:r>
      <w:r w:rsidR="00B65936" w:rsidRPr="008A1BC6">
        <w:rPr>
          <w:rFonts w:ascii="David" w:hAnsi="David" w:cs="David"/>
          <w:sz w:val="24"/>
          <w:szCs w:val="24"/>
          <w:rtl/>
        </w:rPr>
        <w:t>.</w:t>
      </w:r>
      <w:r w:rsidR="004321C8" w:rsidRPr="008A1BC6">
        <w:rPr>
          <w:rFonts w:ascii="David" w:hAnsi="David" w:cs="David"/>
          <w:sz w:val="24"/>
          <w:szCs w:val="24"/>
          <w:rtl/>
        </w:rPr>
        <w:t xml:space="preserve"> (נספח </w:t>
      </w:r>
      <w:r w:rsidR="002D4AC0" w:rsidRPr="008A1BC6">
        <w:rPr>
          <w:rFonts w:ascii="David" w:hAnsi="David" w:cs="David" w:hint="cs"/>
          <w:sz w:val="24"/>
          <w:szCs w:val="24"/>
          <w:rtl/>
        </w:rPr>
        <w:t>ה</w:t>
      </w:r>
      <w:r w:rsidR="004321C8" w:rsidRPr="008A1BC6">
        <w:rPr>
          <w:rFonts w:ascii="David" w:hAnsi="David" w:cs="David"/>
          <w:sz w:val="24"/>
          <w:szCs w:val="24"/>
          <w:rtl/>
        </w:rPr>
        <w:t>).</w:t>
      </w:r>
    </w:p>
    <w:p w14:paraId="7E68D912" w14:textId="575E74BA" w:rsidR="00F7032F" w:rsidRPr="008A1BC6" w:rsidRDefault="007253C5" w:rsidP="008156BB">
      <w:pPr>
        <w:spacing w:after="0" w:line="480" w:lineRule="auto"/>
        <w:rPr>
          <w:rFonts w:ascii="David" w:hAnsi="David" w:cs="David"/>
          <w:b/>
          <w:bCs/>
          <w:sz w:val="24"/>
          <w:szCs w:val="24"/>
          <w:rtl/>
        </w:rPr>
      </w:pPr>
      <w:r w:rsidRPr="008A1BC6">
        <w:rPr>
          <w:rFonts w:ascii="David" w:hAnsi="David" w:cs="David"/>
          <w:b/>
          <w:bCs/>
          <w:sz w:val="24"/>
          <w:szCs w:val="24"/>
          <w:rtl/>
        </w:rPr>
        <w:t xml:space="preserve">מדידה </w:t>
      </w:r>
    </w:p>
    <w:p w14:paraId="7051E4DA" w14:textId="7F446879" w:rsidR="002B2876" w:rsidRPr="008A1BC6" w:rsidRDefault="007253C5" w:rsidP="00F02C0E">
      <w:pPr>
        <w:spacing w:after="0" w:line="480" w:lineRule="auto"/>
        <w:ind w:firstLine="720"/>
        <w:rPr>
          <w:rFonts w:ascii="David" w:hAnsi="David" w:cs="David"/>
          <w:sz w:val="24"/>
          <w:szCs w:val="24"/>
          <w:rtl/>
        </w:rPr>
      </w:pPr>
      <w:r w:rsidRPr="008A1BC6">
        <w:rPr>
          <w:rFonts w:ascii="David" w:hAnsi="David" w:cs="David"/>
          <w:sz w:val="24"/>
          <w:szCs w:val="24"/>
          <w:rtl/>
        </w:rPr>
        <w:t>שאלון ה-</w:t>
      </w:r>
      <w:r w:rsidRPr="008A1BC6">
        <w:rPr>
          <w:rFonts w:ascii="David" w:hAnsi="David" w:cs="David"/>
          <w:sz w:val="24"/>
          <w:szCs w:val="24"/>
        </w:rPr>
        <w:t>MULTI</w:t>
      </w:r>
      <w:r w:rsidRPr="008A1BC6">
        <w:rPr>
          <w:rFonts w:ascii="David" w:hAnsi="David" w:cs="David"/>
          <w:sz w:val="24"/>
          <w:szCs w:val="24"/>
          <w:rtl/>
        </w:rPr>
        <w:t xml:space="preserve"> מולא ע"י</w:t>
      </w:r>
      <w:r w:rsidR="00902A83" w:rsidRPr="008A1BC6">
        <w:rPr>
          <w:rFonts w:ascii="David" w:hAnsi="David" w:cs="David"/>
          <w:sz w:val="24"/>
          <w:szCs w:val="24"/>
          <w:rtl/>
        </w:rPr>
        <w:t xml:space="preserve"> </w:t>
      </w:r>
      <w:r w:rsidR="002B2876" w:rsidRPr="008A1BC6">
        <w:rPr>
          <w:rFonts w:ascii="David" w:hAnsi="David" w:cs="David"/>
          <w:sz w:val="24"/>
          <w:szCs w:val="24"/>
          <w:rtl/>
        </w:rPr>
        <w:t>מקודדים שצפו בפגישות 4,</w:t>
      </w:r>
      <w:r w:rsidR="00B42BF6" w:rsidRPr="008A1BC6">
        <w:rPr>
          <w:rFonts w:ascii="David" w:hAnsi="David" w:cs="David"/>
          <w:sz w:val="24"/>
          <w:szCs w:val="24"/>
        </w:rPr>
        <w:t xml:space="preserve"> </w:t>
      </w:r>
      <w:r w:rsidR="002B2876" w:rsidRPr="008A1BC6">
        <w:rPr>
          <w:rFonts w:ascii="David" w:hAnsi="David" w:cs="David"/>
          <w:sz w:val="24"/>
          <w:szCs w:val="24"/>
          <w:rtl/>
        </w:rPr>
        <w:t xml:space="preserve">9 ו- 14. פגישות אלו נבחרות כמייצגות </w:t>
      </w:r>
      <w:r w:rsidR="00902A83" w:rsidRPr="008A1BC6">
        <w:rPr>
          <w:rFonts w:ascii="David" w:hAnsi="David" w:cs="David"/>
          <w:sz w:val="24"/>
          <w:szCs w:val="24"/>
          <w:rtl/>
        </w:rPr>
        <w:t>א</w:t>
      </w:r>
      <w:r w:rsidR="002B2876" w:rsidRPr="008A1BC6">
        <w:rPr>
          <w:rFonts w:ascii="David" w:hAnsi="David" w:cs="David"/>
          <w:sz w:val="24"/>
          <w:szCs w:val="24"/>
          <w:rtl/>
        </w:rPr>
        <w:t>ת שלושת שלבי הטיפול</w:t>
      </w:r>
      <w:r w:rsidR="00C265E2" w:rsidRPr="008A1BC6">
        <w:rPr>
          <w:rFonts w:ascii="David" w:hAnsi="David" w:cs="David"/>
          <w:sz w:val="24"/>
          <w:szCs w:val="24"/>
        </w:rPr>
        <w:t xml:space="preserve"> </w:t>
      </w:r>
      <w:r w:rsidR="00C265E2" w:rsidRPr="008A1BC6">
        <w:rPr>
          <w:rFonts w:ascii="David" w:hAnsi="David" w:cs="David" w:hint="cs"/>
          <w:sz w:val="24"/>
          <w:szCs w:val="24"/>
          <w:rtl/>
        </w:rPr>
        <w:t>מבלי להיות קרובים מדי לתחילת הטיפול או לסופו</w:t>
      </w:r>
      <w:r w:rsidR="002B2876" w:rsidRPr="008A1BC6">
        <w:rPr>
          <w:rFonts w:ascii="David" w:hAnsi="David" w:cs="David"/>
          <w:sz w:val="24"/>
          <w:szCs w:val="24"/>
          <w:rtl/>
        </w:rPr>
        <w:t>. כל פגישה קודדה על ידי שני מקודדים, סטודנטים לתואר שני לפסיכולוגיה, אשר עברו הכשרה על ידי הצוות האמריקאי שפיתח את הכלי (</w:t>
      </w:r>
      <w:r w:rsidR="008675B6" w:rsidRPr="008A1BC6">
        <w:rPr>
          <w:rFonts w:ascii="David" w:hAnsi="David" w:cs="David"/>
          <w:sz w:val="24"/>
          <w:szCs w:val="24"/>
          <w:rtl/>
        </w:rPr>
        <w:t>מהמנויות</w:t>
      </w:r>
      <w:r w:rsidR="002B2876" w:rsidRPr="008A1BC6">
        <w:rPr>
          <w:rFonts w:ascii="David" w:hAnsi="David" w:cs="David"/>
          <w:sz w:val="24"/>
          <w:szCs w:val="24"/>
          <w:rtl/>
        </w:rPr>
        <w:t xml:space="preserve"> </w:t>
      </w:r>
      <w:r w:rsidR="007F2F64" w:rsidRPr="008A1BC6">
        <w:rPr>
          <w:rFonts w:ascii="David" w:hAnsi="David" w:cs="David"/>
          <w:sz w:val="24"/>
          <w:szCs w:val="24"/>
          <w:rtl/>
        </w:rPr>
        <w:t>בין שופטים בכל הסולמות נעה בין 0.7-0.99</w:t>
      </w:r>
      <w:r w:rsidR="002B2876" w:rsidRPr="008A1BC6">
        <w:rPr>
          <w:rFonts w:ascii="David" w:hAnsi="David" w:cs="David"/>
          <w:sz w:val="24"/>
          <w:szCs w:val="24"/>
          <w:rtl/>
        </w:rPr>
        <w:t>)</w:t>
      </w:r>
      <w:r w:rsidRPr="008A1BC6">
        <w:rPr>
          <w:rFonts w:ascii="David" w:hAnsi="David" w:cs="David"/>
          <w:sz w:val="24"/>
          <w:szCs w:val="24"/>
          <w:rtl/>
        </w:rPr>
        <w:t>.</w:t>
      </w:r>
    </w:p>
    <w:p w14:paraId="10C57F2D" w14:textId="77777777" w:rsidR="00F049A7" w:rsidRPr="008A1BC6" w:rsidRDefault="007253C5" w:rsidP="00F02C0E">
      <w:pPr>
        <w:spacing w:after="0" w:line="480" w:lineRule="auto"/>
        <w:rPr>
          <w:rFonts w:ascii="David" w:hAnsi="David" w:cs="David"/>
          <w:sz w:val="24"/>
          <w:szCs w:val="24"/>
          <w:rtl/>
        </w:rPr>
      </w:pPr>
      <w:r w:rsidRPr="008A1BC6">
        <w:rPr>
          <w:rFonts w:ascii="David" w:hAnsi="David" w:cs="David"/>
          <w:sz w:val="24"/>
          <w:szCs w:val="24"/>
          <w:rtl/>
        </w:rPr>
        <w:t>שאלון ה-</w:t>
      </w:r>
      <w:r w:rsidRPr="008A1BC6">
        <w:rPr>
          <w:rFonts w:ascii="David" w:hAnsi="David" w:cs="David"/>
          <w:sz w:val="24"/>
          <w:szCs w:val="24"/>
        </w:rPr>
        <w:t>ECR</w:t>
      </w:r>
      <w:r w:rsidRPr="008A1BC6">
        <w:rPr>
          <w:rFonts w:ascii="David" w:hAnsi="David" w:cs="David"/>
          <w:sz w:val="24"/>
          <w:szCs w:val="24"/>
          <w:rtl/>
        </w:rPr>
        <w:t xml:space="preserve"> מולא ע"י המטופל פעם אחת, לפני תחילתו של הטיפול.</w:t>
      </w:r>
      <w:r w:rsidR="004947C2" w:rsidRPr="008A1BC6">
        <w:rPr>
          <w:rFonts w:ascii="David" w:hAnsi="David" w:cs="David"/>
          <w:sz w:val="24"/>
          <w:szCs w:val="24"/>
          <w:rtl/>
        </w:rPr>
        <w:t xml:space="preserve"> שאלון ה</w:t>
      </w:r>
      <w:r w:rsidR="00957A61" w:rsidRPr="008A1BC6">
        <w:rPr>
          <w:rFonts w:ascii="David" w:hAnsi="David" w:cs="David"/>
          <w:sz w:val="24"/>
          <w:szCs w:val="24"/>
          <w:rtl/>
        </w:rPr>
        <w:t>-</w:t>
      </w:r>
      <w:r w:rsidR="00957A61" w:rsidRPr="008A1BC6">
        <w:rPr>
          <w:rFonts w:ascii="David" w:hAnsi="David" w:cs="David"/>
          <w:sz w:val="24"/>
          <w:szCs w:val="24"/>
        </w:rPr>
        <w:t>IIP</w:t>
      </w:r>
      <w:r w:rsidR="00957A61" w:rsidRPr="008A1BC6">
        <w:rPr>
          <w:rFonts w:ascii="David" w:hAnsi="David" w:cs="David"/>
          <w:sz w:val="24"/>
          <w:szCs w:val="24"/>
          <w:rtl/>
        </w:rPr>
        <w:t xml:space="preserve"> מולא על ידי המטופל בסיום כל פגישה, ושאלון </w:t>
      </w:r>
      <w:r w:rsidR="00957A61" w:rsidRPr="008A1BC6">
        <w:rPr>
          <w:rFonts w:ascii="David" w:hAnsi="David" w:cs="David"/>
          <w:sz w:val="24"/>
          <w:szCs w:val="24"/>
        </w:rPr>
        <w:t>OQ-45</w:t>
      </w:r>
      <w:r w:rsidR="00957A61" w:rsidRPr="008A1BC6">
        <w:rPr>
          <w:rFonts w:ascii="David" w:hAnsi="David" w:cs="David"/>
          <w:sz w:val="24"/>
          <w:szCs w:val="24"/>
          <w:rtl/>
        </w:rPr>
        <w:t xml:space="preserve"> מולא על ידי המטופל לפני תחילתו של הטיפול, לפני כל פגישה ולאחר סיום הטיפול.</w:t>
      </w:r>
      <w:bookmarkStart w:id="4" w:name="_Toc461192750"/>
    </w:p>
    <w:p w14:paraId="55F83CF0" w14:textId="5DB0D71D" w:rsidR="00F7032F" w:rsidRPr="008A1BC6" w:rsidRDefault="007253C5" w:rsidP="00F7032F">
      <w:pPr>
        <w:spacing w:after="0" w:line="480" w:lineRule="auto"/>
        <w:rPr>
          <w:rFonts w:ascii="David" w:hAnsi="David" w:cs="David"/>
          <w:rtl/>
        </w:rPr>
      </w:pPr>
      <w:r w:rsidRPr="008A1BC6">
        <w:rPr>
          <w:rFonts w:ascii="David" w:hAnsi="David" w:cs="David"/>
          <w:bCs/>
          <w:sz w:val="24"/>
          <w:szCs w:val="24"/>
          <w:rtl/>
        </w:rPr>
        <w:t>עיבוד הנתונים</w:t>
      </w:r>
      <w:bookmarkEnd w:id="4"/>
      <w:r w:rsidR="00C43278" w:rsidRPr="008A1BC6">
        <w:rPr>
          <w:rFonts w:ascii="David" w:hAnsi="David" w:cs="David"/>
          <w:rtl/>
        </w:rPr>
        <w:t xml:space="preserve"> </w:t>
      </w:r>
    </w:p>
    <w:p w14:paraId="03AC9E1E" w14:textId="175C9621" w:rsidR="00F049A7" w:rsidRPr="008A1BC6" w:rsidRDefault="007253C5" w:rsidP="00F02C0E">
      <w:pPr>
        <w:spacing w:after="0" w:line="480" w:lineRule="auto"/>
        <w:ind w:firstLine="720"/>
        <w:rPr>
          <w:rFonts w:ascii="David" w:hAnsi="David" w:cs="David"/>
          <w:bCs/>
          <w:rtl/>
        </w:rPr>
      </w:pPr>
      <w:r w:rsidRPr="008A1BC6">
        <w:rPr>
          <w:rFonts w:ascii="David" w:hAnsi="David" w:cs="David"/>
          <w:b/>
          <w:sz w:val="24"/>
          <w:szCs w:val="24"/>
          <w:rtl/>
        </w:rPr>
        <w:t>לשם בדיקת שאלות המחקר נעשה שימוש בנתונים מהפגישות הטיפוליות בלבד, ללא הפגישה הראשונה בכל טיפול, המוקדשת לבנ</w:t>
      </w:r>
      <w:r w:rsidR="00B937E9" w:rsidRPr="008A1BC6">
        <w:rPr>
          <w:rFonts w:ascii="David" w:hAnsi="David" w:cs="David" w:hint="cs"/>
          <w:b/>
          <w:sz w:val="24"/>
          <w:szCs w:val="24"/>
          <w:rtl/>
        </w:rPr>
        <w:t>י</w:t>
      </w:r>
      <w:r w:rsidRPr="008A1BC6">
        <w:rPr>
          <w:rFonts w:ascii="David" w:hAnsi="David" w:cs="David"/>
          <w:b/>
          <w:sz w:val="24"/>
          <w:szCs w:val="24"/>
          <w:rtl/>
        </w:rPr>
        <w:t>ית המוקד הטיפולי. במקרים בהם אותו השאלון מולא על ידי אותו המטופל יותר מפעם אחת באותה נקודת זמן, נכללו בניתוחים הנתונים מהשאלון הראשון בלבד</w:t>
      </w:r>
      <w:r w:rsidR="007277B4" w:rsidRPr="008A1BC6">
        <w:rPr>
          <w:rFonts w:ascii="David" w:hAnsi="David" w:cs="David"/>
          <w:b/>
          <w:sz w:val="24"/>
          <w:szCs w:val="24"/>
          <w:rtl/>
        </w:rPr>
        <w:t>. בנוסף, אגדיר גמישות טיפולית כציון שלוש ומעלה בסולמות התערבות שאינן פסיכודינמיות בשאלון ה-</w:t>
      </w:r>
      <w:r w:rsidR="007277B4" w:rsidRPr="008A1BC6">
        <w:rPr>
          <w:rFonts w:ascii="David" w:hAnsi="David" w:cs="David"/>
          <w:bCs/>
          <w:sz w:val="24"/>
          <w:szCs w:val="24"/>
        </w:rPr>
        <w:t>MULTI</w:t>
      </w:r>
      <w:r w:rsidR="007277B4" w:rsidRPr="008A1BC6">
        <w:rPr>
          <w:rFonts w:ascii="David" w:hAnsi="David" w:cs="David"/>
          <w:b/>
          <w:sz w:val="24"/>
          <w:szCs w:val="24"/>
          <w:rtl/>
        </w:rPr>
        <w:t>.</w:t>
      </w:r>
      <w:r w:rsidR="00E41A5F" w:rsidRPr="008A1BC6">
        <w:rPr>
          <w:rFonts w:ascii="David" w:hAnsi="David" w:cs="David" w:hint="cs"/>
          <w:b/>
          <w:sz w:val="24"/>
          <w:szCs w:val="24"/>
          <w:rtl/>
        </w:rPr>
        <w:t xml:space="preserve"> </w:t>
      </w:r>
      <w:r w:rsidR="00EE146B" w:rsidRPr="008A1BC6">
        <w:rPr>
          <w:rFonts w:ascii="David" w:hAnsi="David" w:cs="David" w:hint="cs"/>
          <w:b/>
          <w:sz w:val="24"/>
          <w:szCs w:val="24"/>
          <w:rtl/>
        </w:rPr>
        <w:t xml:space="preserve">זהו </w:t>
      </w:r>
      <w:r w:rsidR="00EE146B" w:rsidRPr="008A1BC6">
        <w:rPr>
          <w:rFonts w:ascii="David" w:hAnsi="David" w:cs="David"/>
          <w:b/>
          <w:sz w:val="24"/>
          <w:szCs w:val="24"/>
          <w:rtl/>
        </w:rPr>
        <w:t>המספר הנמוך ביותר שמייצג התרחשות של ההתערבות בטיפול</w:t>
      </w:r>
      <w:r w:rsidR="00EE146B" w:rsidRPr="008A1BC6">
        <w:rPr>
          <w:rFonts w:ascii="David" w:hAnsi="David" w:cs="David" w:hint="cs"/>
          <w:b/>
          <w:sz w:val="24"/>
          <w:szCs w:val="24"/>
          <w:rtl/>
        </w:rPr>
        <w:t>, וכמו כן,</w:t>
      </w:r>
      <w:r w:rsidR="00EE146B" w:rsidRPr="008A1BC6">
        <w:rPr>
          <w:rFonts w:ascii="David" w:hAnsi="David" w:cs="David"/>
          <w:b/>
          <w:sz w:val="24"/>
          <w:szCs w:val="24"/>
          <w:rtl/>
        </w:rPr>
        <w:t xml:space="preserve"> ההדרכה</w:t>
      </w:r>
      <w:r w:rsidR="00EE146B" w:rsidRPr="008A1BC6">
        <w:rPr>
          <w:rFonts w:ascii="David" w:hAnsi="David" w:cs="David" w:hint="cs"/>
          <w:b/>
          <w:sz w:val="24"/>
          <w:szCs w:val="24"/>
          <w:rtl/>
        </w:rPr>
        <w:t xml:space="preserve"> שבוצעה למטפלים הייתה</w:t>
      </w:r>
      <w:r w:rsidR="00EE146B" w:rsidRPr="008A1BC6">
        <w:rPr>
          <w:rFonts w:ascii="David" w:hAnsi="David" w:cs="David"/>
          <w:b/>
          <w:sz w:val="24"/>
          <w:szCs w:val="24"/>
          <w:rtl/>
        </w:rPr>
        <w:t xml:space="preserve"> רק </w:t>
      </w:r>
      <w:proofErr w:type="spellStart"/>
      <w:r w:rsidR="00EE146B" w:rsidRPr="008A1BC6">
        <w:rPr>
          <w:rFonts w:ascii="David" w:hAnsi="David" w:cs="David"/>
          <w:b/>
          <w:sz w:val="24"/>
          <w:szCs w:val="24"/>
          <w:rtl/>
        </w:rPr>
        <w:t>פסיכודינאמית</w:t>
      </w:r>
      <w:proofErr w:type="spellEnd"/>
      <w:r w:rsidR="00EE146B" w:rsidRPr="008A1BC6">
        <w:rPr>
          <w:rFonts w:ascii="David" w:hAnsi="David" w:cs="David"/>
          <w:b/>
          <w:sz w:val="24"/>
          <w:szCs w:val="24"/>
          <w:rtl/>
        </w:rPr>
        <w:t xml:space="preserve"> </w:t>
      </w:r>
      <w:r w:rsidR="00C00546" w:rsidRPr="008A1BC6">
        <w:rPr>
          <w:rFonts w:ascii="David" w:hAnsi="David" w:cs="David" w:hint="cs"/>
          <w:b/>
          <w:sz w:val="24"/>
          <w:szCs w:val="24"/>
          <w:rtl/>
        </w:rPr>
        <w:t>דבר שמקשה</w:t>
      </w:r>
      <w:r w:rsidR="00EE146B" w:rsidRPr="008A1BC6">
        <w:rPr>
          <w:rFonts w:ascii="David" w:hAnsi="David" w:cs="David" w:hint="cs"/>
          <w:b/>
          <w:sz w:val="24"/>
          <w:szCs w:val="24"/>
          <w:rtl/>
        </w:rPr>
        <w:t xml:space="preserve"> מאד</w:t>
      </w:r>
      <w:r w:rsidR="00EE146B" w:rsidRPr="008A1BC6">
        <w:rPr>
          <w:rFonts w:ascii="David" w:hAnsi="David" w:cs="David"/>
          <w:b/>
          <w:sz w:val="24"/>
          <w:szCs w:val="24"/>
          <w:rtl/>
        </w:rPr>
        <w:t xml:space="preserve"> </w:t>
      </w:r>
      <w:r w:rsidR="00C00546" w:rsidRPr="008A1BC6">
        <w:rPr>
          <w:rFonts w:ascii="David" w:hAnsi="David" w:cs="David" w:hint="cs"/>
          <w:b/>
          <w:sz w:val="24"/>
          <w:szCs w:val="24"/>
          <w:rtl/>
        </w:rPr>
        <w:t>על מציאת</w:t>
      </w:r>
      <w:r w:rsidR="00EE146B" w:rsidRPr="008A1BC6">
        <w:rPr>
          <w:rFonts w:ascii="David" w:hAnsi="David" w:cs="David"/>
          <w:b/>
          <w:sz w:val="24"/>
          <w:szCs w:val="24"/>
          <w:rtl/>
        </w:rPr>
        <w:t xml:space="preserve"> מ</w:t>
      </w:r>
      <w:r w:rsidR="00EE146B" w:rsidRPr="008A1BC6">
        <w:rPr>
          <w:rFonts w:ascii="David" w:hAnsi="David" w:cs="David" w:hint="cs"/>
          <w:b/>
          <w:sz w:val="24"/>
          <w:szCs w:val="24"/>
          <w:rtl/>
        </w:rPr>
        <w:t>ספר גבוה מזה</w:t>
      </w:r>
      <w:r w:rsidR="00EE146B" w:rsidRPr="008A1BC6">
        <w:rPr>
          <w:rFonts w:ascii="David" w:hAnsi="David" w:cs="David"/>
          <w:b/>
          <w:sz w:val="24"/>
          <w:szCs w:val="24"/>
          <w:rtl/>
        </w:rPr>
        <w:t xml:space="preserve"> בשיטות</w:t>
      </w:r>
      <w:r w:rsidR="00EE146B" w:rsidRPr="008A1BC6">
        <w:rPr>
          <w:rFonts w:ascii="David" w:hAnsi="David" w:cs="David" w:hint="cs"/>
          <w:b/>
          <w:sz w:val="24"/>
          <w:szCs w:val="24"/>
          <w:rtl/>
        </w:rPr>
        <w:t xml:space="preserve"> טיפול אחרות.</w:t>
      </w:r>
    </w:p>
    <w:p w14:paraId="088740E1" w14:textId="77777777" w:rsidR="008156BB" w:rsidRPr="008A1BC6" w:rsidRDefault="008156BB" w:rsidP="00F7032F">
      <w:pPr>
        <w:spacing w:after="0" w:line="480" w:lineRule="auto"/>
        <w:rPr>
          <w:rFonts w:ascii="David" w:hAnsi="David" w:cs="David"/>
          <w:bCs/>
          <w:sz w:val="24"/>
          <w:szCs w:val="24"/>
          <w:rtl/>
        </w:rPr>
      </w:pPr>
    </w:p>
    <w:p w14:paraId="2A735818" w14:textId="77777777" w:rsidR="008156BB" w:rsidRPr="008A1BC6" w:rsidRDefault="008156BB" w:rsidP="00F7032F">
      <w:pPr>
        <w:spacing w:after="0" w:line="480" w:lineRule="auto"/>
        <w:rPr>
          <w:rFonts w:ascii="David" w:hAnsi="David" w:cs="David"/>
          <w:bCs/>
          <w:sz w:val="24"/>
          <w:szCs w:val="24"/>
          <w:rtl/>
        </w:rPr>
      </w:pPr>
    </w:p>
    <w:p w14:paraId="758E7905" w14:textId="47D0A5BE" w:rsidR="00F7032F" w:rsidRPr="008A1BC6" w:rsidRDefault="00FC4878" w:rsidP="00F7032F">
      <w:pPr>
        <w:spacing w:after="0" w:line="480" w:lineRule="auto"/>
        <w:rPr>
          <w:rFonts w:ascii="David" w:hAnsi="David" w:cs="David"/>
          <w:b/>
          <w:sz w:val="24"/>
          <w:szCs w:val="24"/>
          <w:rtl/>
        </w:rPr>
      </w:pPr>
      <w:r w:rsidRPr="008A1BC6">
        <w:rPr>
          <w:rFonts w:ascii="David" w:hAnsi="David" w:cs="David"/>
          <w:bCs/>
          <w:sz w:val="24"/>
          <w:szCs w:val="24"/>
          <w:rtl/>
        </w:rPr>
        <w:lastRenderedPageBreak/>
        <w:t>ניתוחים סטטיסטיים</w:t>
      </w:r>
      <w:r w:rsidRPr="008A1BC6">
        <w:rPr>
          <w:rFonts w:ascii="David" w:hAnsi="David" w:cs="David"/>
          <w:b/>
          <w:sz w:val="24"/>
          <w:szCs w:val="24"/>
          <w:rtl/>
        </w:rPr>
        <w:t xml:space="preserve"> </w:t>
      </w:r>
    </w:p>
    <w:p w14:paraId="103AA44B" w14:textId="66416361" w:rsidR="007277B4" w:rsidRPr="008A1BC6" w:rsidRDefault="00D22D54" w:rsidP="00F02C0E">
      <w:pPr>
        <w:spacing w:after="0" w:line="480" w:lineRule="auto"/>
        <w:ind w:firstLine="720"/>
        <w:rPr>
          <w:rFonts w:ascii="David" w:hAnsi="David" w:cs="David"/>
          <w:b/>
          <w:sz w:val="24"/>
          <w:szCs w:val="24"/>
          <w:rtl/>
        </w:rPr>
      </w:pPr>
      <w:r w:rsidRPr="008A1BC6">
        <w:rPr>
          <w:rFonts w:ascii="David" w:hAnsi="David" w:cs="David"/>
          <w:b/>
          <w:sz w:val="24"/>
          <w:szCs w:val="24"/>
          <w:rtl/>
        </w:rPr>
        <w:t>ל</w:t>
      </w:r>
      <w:r w:rsidR="00D253DB" w:rsidRPr="008A1BC6">
        <w:rPr>
          <w:rFonts w:ascii="David" w:hAnsi="David" w:cs="David"/>
          <w:b/>
          <w:sz w:val="24"/>
          <w:szCs w:val="24"/>
          <w:rtl/>
        </w:rPr>
        <w:t>בדיקת</w:t>
      </w:r>
      <w:r w:rsidRPr="008A1BC6">
        <w:rPr>
          <w:rFonts w:ascii="David" w:hAnsi="David" w:cs="David"/>
          <w:b/>
          <w:sz w:val="24"/>
          <w:szCs w:val="24"/>
          <w:rtl/>
        </w:rPr>
        <w:t xml:space="preserve"> ההשערות</w:t>
      </w:r>
      <w:r w:rsidR="00D253DB" w:rsidRPr="008A1BC6">
        <w:rPr>
          <w:rFonts w:ascii="David" w:hAnsi="David" w:cs="David"/>
          <w:b/>
          <w:sz w:val="24"/>
          <w:szCs w:val="24"/>
          <w:rtl/>
        </w:rPr>
        <w:t xml:space="preserve"> המחקר</w:t>
      </w:r>
      <w:r w:rsidRPr="008A1BC6">
        <w:rPr>
          <w:rFonts w:ascii="David" w:hAnsi="David" w:cs="David"/>
          <w:b/>
          <w:sz w:val="24"/>
          <w:szCs w:val="24"/>
          <w:rtl/>
        </w:rPr>
        <w:t xml:space="preserve"> אערוך מודלי </w:t>
      </w:r>
      <w:r w:rsidR="006E6FB1" w:rsidRPr="008A1BC6">
        <w:rPr>
          <w:rFonts w:ascii="David" w:hAnsi="David" w:cs="David"/>
          <w:b/>
          <w:sz w:val="24"/>
          <w:szCs w:val="24"/>
          <w:rtl/>
        </w:rPr>
        <w:t>מיתון</w:t>
      </w:r>
      <w:r w:rsidRPr="008A1BC6">
        <w:rPr>
          <w:rFonts w:ascii="David" w:hAnsi="David" w:cs="David"/>
          <w:b/>
          <w:sz w:val="24"/>
          <w:szCs w:val="24"/>
          <w:rtl/>
        </w:rPr>
        <w:t xml:space="preserve"> בהם ייבדקו</w:t>
      </w:r>
      <w:r w:rsidR="00D253DB" w:rsidRPr="008A1BC6">
        <w:rPr>
          <w:rFonts w:ascii="David" w:hAnsi="David" w:cs="David"/>
          <w:b/>
          <w:sz w:val="24"/>
          <w:szCs w:val="24"/>
          <w:rtl/>
        </w:rPr>
        <w:t>,</w:t>
      </w:r>
      <w:r w:rsidRPr="008A1BC6">
        <w:rPr>
          <w:rFonts w:ascii="David" w:hAnsi="David" w:cs="David"/>
          <w:b/>
          <w:sz w:val="24"/>
          <w:szCs w:val="24"/>
          <w:rtl/>
        </w:rPr>
        <w:t xml:space="preserve"> האם </w:t>
      </w:r>
      <w:r w:rsidR="00B77A56" w:rsidRPr="008A1BC6">
        <w:rPr>
          <w:rFonts w:ascii="David" w:hAnsi="David" w:cs="David" w:hint="cs"/>
          <w:b/>
          <w:sz w:val="24"/>
          <w:szCs w:val="24"/>
          <w:rtl/>
        </w:rPr>
        <w:t xml:space="preserve">סגנון </w:t>
      </w:r>
      <w:r w:rsidRPr="008A1BC6">
        <w:rPr>
          <w:rFonts w:ascii="David" w:hAnsi="David" w:cs="David"/>
          <w:b/>
          <w:sz w:val="24"/>
          <w:szCs w:val="24"/>
          <w:rtl/>
        </w:rPr>
        <w:t>היקשרות מ</w:t>
      </w:r>
      <w:r w:rsidR="006E6FB1" w:rsidRPr="008A1BC6">
        <w:rPr>
          <w:rFonts w:ascii="David" w:hAnsi="David" w:cs="David"/>
          <w:b/>
          <w:sz w:val="24"/>
          <w:szCs w:val="24"/>
          <w:rtl/>
        </w:rPr>
        <w:t>מת</w:t>
      </w:r>
      <w:r w:rsidR="00F269BC" w:rsidRPr="008A1BC6">
        <w:rPr>
          <w:rFonts w:ascii="David" w:hAnsi="David" w:cs="David" w:hint="cs"/>
          <w:b/>
          <w:sz w:val="24"/>
          <w:szCs w:val="24"/>
          <w:rtl/>
        </w:rPr>
        <w:t>ן</w:t>
      </w:r>
      <w:r w:rsidRPr="008A1BC6">
        <w:rPr>
          <w:rFonts w:ascii="David" w:hAnsi="David" w:cs="David"/>
          <w:b/>
          <w:sz w:val="24"/>
          <w:szCs w:val="24"/>
          <w:rtl/>
        </w:rPr>
        <w:t xml:space="preserve"> את הקשר</w:t>
      </w:r>
      <w:r w:rsidR="00D253DB" w:rsidRPr="008A1BC6">
        <w:rPr>
          <w:rFonts w:ascii="David" w:hAnsi="David" w:cs="David"/>
          <w:b/>
          <w:sz w:val="24"/>
          <w:szCs w:val="24"/>
          <w:rtl/>
        </w:rPr>
        <w:t>ים</w:t>
      </w:r>
      <w:r w:rsidRPr="008A1BC6">
        <w:rPr>
          <w:rFonts w:ascii="David" w:hAnsi="David" w:cs="David"/>
          <w:b/>
          <w:sz w:val="24"/>
          <w:szCs w:val="24"/>
          <w:rtl/>
        </w:rPr>
        <w:t xml:space="preserve"> שבין ההתערבויות הטיפוליות</w:t>
      </w:r>
      <w:r w:rsidR="00D253DB" w:rsidRPr="008A1BC6">
        <w:rPr>
          <w:rFonts w:ascii="David" w:hAnsi="David" w:cs="David"/>
          <w:b/>
          <w:sz w:val="24"/>
          <w:szCs w:val="24"/>
          <w:rtl/>
        </w:rPr>
        <w:t xml:space="preserve"> לסימפטומים של מצוקה, ובין ההתערבויות הטיפוליות לבין בעיות בינאישיות.</w:t>
      </w:r>
    </w:p>
    <w:p w14:paraId="34BD77FC" w14:textId="5D2E0142" w:rsidR="00BD2E02" w:rsidRPr="008A1BC6" w:rsidRDefault="007253C5" w:rsidP="00F02C0E">
      <w:pPr>
        <w:spacing w:after="0" w:line="480" w:lineRule="auto"/>
        <w:ind w:firstLine="720"/>
        <w:rPr>
          <w:rFonts w:ascii="David" w:hAnsi="David" w:cs="David"/>
          <w:sz w:val="24"/>
          <w:szCs w:val="24"/>
          <w:rtl/>
        </w:rPr>
      </w:pPr>
      <w:r w:rsidRPr="008A1BC6">
        <w:rPr>
          <w:rFonts w:ascii="David" w:hAnsi="David" w:cs="David"/>
          <w:b/>
          <w:sz w:val="24"/>
          <w:szCs w:val="24"/>
          <w:rtl/>
        </w:rPr>
        <w:t xml:space="preserve">בשל המבנה המקונן של הנתונים, הכולל </w:t>
      </w:r>
      <w:r w:rsidR="00FC4878" w:rsidRPr="008A1BC6">
        <w:rPr>
          <w:rFonts w:ascii="David" w:hAnsi="David" w:cs="David"/>
          <w:b/>
          <w:sz w:val="24"/>
          <w:szCs w:val="24"/>
          <w:rtl/>
        </w:rPr>
        <w:t>מספר</w:t>
      </w:r>
      <w:r w:rsidRPr="008A1BC6">
        <w:rPr>
          <w:rFonts w:ascii="David" w:hAnsi="David" w:cs="David"/>
          <w:b/>
          <w:sz w:val="24"/>
          <w:szCs w:val="24"/>
          <w:rtl/>
        </w:rPr>
        <w:t xml:space="preserve"> פגישות טיפוליות לכל מטופל, </w:t>
      </w:r>
      <w:r w:rsidR="00D22D54" w:rsidRPr="008A1BC6">
        <w:rPr>
          <w:rFonts w:ascii="David" w:hAnsi="David" w:cs="David"/>
          <w:b/>
          <w:sz w:val="24"/>
          <w:szCs w:val="24"/>
          <w:rtl/>
        </w:rPr>
        <w:t xml:space="preserve">ומספר מטפלים </w:t>
      </w:r>
      <w:r w:rsidR="00FC4878" w:rsidRPr="008A1BC6">
        <w:rPr>
          <w:rFonts w:ascii="David" w:hAnsi="David" w:cs="David"/>
          <w:b/>
          <w:sz w:val="24"/>
          <w:szCs w:val="24"/>
          <w:rtl/>
        </w:rPr>
        <w:t>עם</w:t>
      </w:r>
      <w:r w:rsidR="00D22D54" w:rsidRPr="008A1BC6">
        <w:rPr>
          <w:rFonts w:ascii="David" w:hAnsi="David" w:cs="David"/>
          <w:b/>
          <w:sz w:val="24"/>
          <w:szCs w:val="24"/>
          <w:rtl/>
        </w:rPr>
        <w:t xml:space="preserve"> יותר ממטופל אחד, </w:t>
      </w:r>
      <w:r w:rsidRPr="008A1BC6">
        <w:rPr>
          <w:rFonts w:ascii="David" w:hAnsi="David" w:cs="David"/>
          <w:b/>
          <w:sz w:val="24"/>
          <w:szCs w:val="24"/>
          <w:rtl/>
        </w:rPr>
        <w:t>נותחו הנתונים באמצעות מודלים לינאריים היררכיים (</w:t>
      </w:r>
      <w:r w:rsidRPr="008A1BC6">
        <w:rPr>
          <w:rFonts w:ascii="David" w:hAnsi="David" w:cs="David"/>
          <w:sz w:val="24"/>
          <w:szCs w:val="24"/>
        </w:rPr>
        <w:t>Hierarchical Linear Modeling; HLM</w:t>
      </w:r>
      <w:r w:rsidRPr="008A1BC6">
        <w:rPr>
          <w:rFonts w:ascii="David" w:hAnsi="David" w:cs="David"/>
          <w:sz w:val="24"/>
          <w:szCs w:val="24"/>
          <w:rtl/>
        </w:rPr>
        <w:t>). במודלים אלו נלקחת בחשבון התלות בין התצפיות, וניתן לכלול משתנים ברמות ניתוח שונות</w:t>
      </w:r>
      <w:r w:rsidR="00D22D54" w:rsidRPr="008A1BC6">
        <w:rPr>
          <w:rFonts w:ascii="David" w:hAnsi="David" w:cs="David"/>
          <w:sz w:val="24"/>
          <w:szCs w:val="24"/>
          <w:rtl/>
        </w:rPr>
        <w:t>;</w:t>
      </w:r>
      <w:r w:rsidR="00D22D54" w:rsidRPr="008A1BC6">
        <w:rPr>
          <w:rFonts w:ascii="David" w:hAnsi="David" w:cs="David"/>
          <w:sz w:val="24"/>
          <w:szCs w:val="24"/>
        </w:rPr>
        <w:t xml:space="preserve"> </w:t>
      </w:r>
      <w:r w:rsidR="00D22D54" w:rsidRPr="008A1BC6">
        <w:rPr>
          <w:rFonts w:ascii="David" w:hAnsi="David" w:cs="David"/>
          <w:sz w:val="24"/>
          <w:szCs w:val="24"/>
          <w:rtl/>
        </w:rPr>
        <w:t>כך שהזמן (הפגישות) מקונן בתוך המטופלים והמטופלים מקוננים בתוך המטפלים. בשל המורכבות של המודל הסטטיסטי ומאחר ו</w:t>
      </w:r>
      <w:r w:rsidR="00FC4878" w:rsidRPr="008A1BC6">
        <w:rPr>
          <w:rFonts w:ascii="David" w:hAnsi="David" w:cs="David"/>
          <w:sz w:val="24"/>
          <w:szCs w:val="24"/>
          <w:rtl/>
        </w:rPr>
        <w:t xml:space="preserve">לרוב המטפלים יש </w:t>
      </w:r>
      <w:r w:rsidR="00D22D54" w:rsidRPr="008A1BC6">
        <w:rPr>
          <w:rFonts w:ascii="David" w:hAnsi="David" w:cs="David"/>
          <w:sz w:val="24"/>
          <w:szCs w:val="24"/>
          <w:rtl/>
        </w:rPr>
        <w:t>מטופל אחד</w:t>
      </w:r>
      <w:r w:rsidR="00FC4878" w:rsidRPr="008A1BC6">
        <w:rPr>
          <w:rFonts w:ascii="David" w:hAnsi="David" w:cs="David"/>
          <w:sz w:val="24"/>
          <w:szCs w:val="24"/>
          <w:rtl/>
        </w:rPr>
        <w:t xml:space="preserve"> בלבד</w:t>
      </w:r>
      <w:r w:rsidR="00AA3382" w:rsidRPr="008A1BC6">
        <w:rPr>
          <w:rFonts w:ascii="David" w:hAnsi="David" w:cs="David" w:hint="cs"/>
          <w:sz w:val="24"/>
          <w:szCs w:val="24"/>
          <w:rtl/>
        </w:rPr>
        <w:t>,</w:t>
      </w:r>
      <w:r w:rsidR="00D22D54" w:rsidRPr="008A1BC6">
        <w:rPr>
          <w:rFonts w:ascii="David" w:hAnsi="David" w:cs="David"/>
          <w:sz w:val="24"/>
          <w:szCs w:val="24"/>
          <w:rtl/>
        </w:rPr>
        <w:t xml:space="preserve"> </w:t>
      </w:r>
      <w:r w:rsidR="00D97089" w:rsidRPr="008A1BC6">
        <w:rPr>
          <w:rFonts w:ascii="David" w:hAnsi="David" w:cs="David" w:hint="cs"/>
          <w:sz w:val="24"/>
          <w:szCs w:val="24"/>
          <w:rtl/>
        </w:rPr>
        <w:t>לא</w:t>
      </w:r>
      <w:r w:rsidR="00FC4878" w:rsidRPr="008A1BC6">
        <w:rPr>
          <w:rFonts w:ascii="David" w:hAnsi="David" w:cs="David"/>
          <w:sz w:val="24"/>
          <w:szCs w:val="24"/>
          <w:rtl/>
        </w:rPr>
        <w:t xml:space="preserve"> יהיה צורך במודל בעל שלוש רמות</w:t>
      </w:r>
      <w:r w:rsidR="00D22D54" w:rsidRPr="008A1BC6">
        <w:rPr>
          <w:rFonts w:ascii="David" w:hAnsi="David" w:cs="David"/>
          <w:sz w:val="24"/>
          <w:szCs w:val="24"/>
          <w:rtl/>
        </w:rPr>
        <w:t xml:space="preserve"> והמודל ייבדק בשתי רמות בלבד: זמן מקונן בתוך המטופלים.</w:t>
      </w:r>
    </w:p>
    <w:p w14:paraId="63B0D4DD" w14:textId="08652A81" w:rsidR="00516180" w:rsidRPr="008A1BC6" w:rsidRDefault="000A56FE" w:rsidP="00F02C0E">
      <w:pPr>
        <w:spacing w:after="0" w:line="480" w:lineRule="auto"/>
        <w:jc w:val="both"/>
        <w:rPr>
          <w:rFonts w:ascii="David" w:hAnsi="David" w:cs="David"/>
          <w:sz w:val="24"/>
          <w:szCs w:val="24"/>
        </w:rPr>
      </w:pPr>
      <w:r w:rsidRPr="008A1BC6">
        <w:rPr>
          <w:rFonts w:ascii="David" w:hAnsi="David" w:cs="David"/>
          <w:b/>
          <w:bCs/>
          <w:noProof/>
          <w:sz w:val="24"/>
          <w:szCs w:val="24"/>
          <w:rtl/>
        </w:rPr>
        <w:t>לוח זמנים צפוי</w:t>
      </w:r>
      <w:r w:rsidR="00113F10" w:rsidRPr="008A1BC6">
        <w:rPr>
          <w:rFonts w:ascii="David" w:hAnsi="David" w:cs="David" w:hint="cs"/>
          <w:b/>
          <w:bCs/>
          <w:noProof/>
          <w:sz w:val="24"/>
          <w:szCs w:val="24"/>
          <w:rtl/>
        </w:rPr>
        <w:t xml:space="preserve"> </w:t>
      </w:r>
    </w:p>
    <w:p w14:paraId="4D5F18BE" w14:textId="18C96CA1" w:rsidR="000A56FE" w:rsidRPr="008A1BC6" w:rsidRDefault="000A56FE" w:rsidP="00F02C0E">
      <w:pPr>
        <w:pStyle w:val="ListParagraph"/>
        <w:widowControl w:val="0"/>
        <w:numPr>
          <w:ilvl w:val="0"/>
          <w:numId w:val="6"/>
        </w:numPr>
        <w:autoSpaceDE w:val="0"/>
        <w:autoSpaceDN w:val="0"/>
        <w:bidi/>
        <w:adjustRightInd w:val="0"/>
        <w:spacing w:line="480" w:lineRule="auto"/>
        <w:jc w:val="both"/>
        <w:rPr>
          <w:rFonts w:ascii="David" w:hAnsi="David" w:cs="David"/>
          <w:noProof/>
          <w:sz w:val="22"/>
          <w:szCs w:val="22"/>
        </w:rPr>
      </w:pPr>
      <w:r w:rsidRPr="008A1BC6">
        <w:rPr>
          <w:rFonts w:ascii="David" w:hAnsi="David" w:cs="David"/>
          <w:noProof/>
          <w:sz w:val="22"/>
          <w:szCs w:val="22"/>
          <w:rtl/>
        </w:rPr>
        <w:t>קידוד פגישות טיפול וסידור הנתונים הקיימים: עד 30 בינואר.</w:t>
      </w:r>
    </w:p>
    <w:p w14:paraId="54451401" w14:textId="06C5B30F" w:rsidR="00522191" w:rsidRPr="008A1BC6" w:rsidRDefault="000A56FE" w:rsidP="00F02C0E">
      <w:pPr>
        <w:pStyle w:val="ListParagraph"/>
        <w:widowControl w:val="0"/>
        <w:numPr>
          <w:ilvl w:val="0"/>
          <w:numId w:val="6"/>
        </w:numPr>
        <w:autoSpaceDE w:val="0"/>
        <w:autoSpaceDN w:val="0"/>
        <w:bidi/>
        <w:adjustRightInd w:val="0"/>
        <w:spacing w:line="480" w:lineRule="auto"/>
        <w:jc w:val="both"/>
        <w:rPr>
          <w:rFonts w:ascii="David" w:hAnsi="David" w:cs="David"/>
          <w:noProof/>
          <w:sz w:val="22"/>
          <w:szCs w:val="22"/>
        </w:rPr>
      </w:pPr>
      <w:r w:rsidRPr="008A1BC6">
        <w:rPr>
          <w:rFonts w:ascii="David" w:hAnsi="David" w:cs="David"/>
          <w:noProof/>
          <w:sz w:val="22"/>
          <w:szCs w:val="22"/>
          <w:rtl/>
        </w:rPr>
        <w:t xml:space="preserve">עיבוד הנתונים, כתיבה והגשה: 30 בינואר עד </w:t>
      </w:r>
      <w:r w:rsidR="004A4355" w:rsidRPr="008A1BC6">
        <w:rPr>
          <w:rFonts w:ascii="David" w:hAnsi="David" w:cs="David" w:hint="cs"/>
          <w:noProof/>
          <w:sz w:val="22"/>
          <w:szCs w:val="22"/>
          <w:rtl/>
        </w:rPr>
        <w:t>15</w:t>
      </w:r>
      <w:r w:rsidR="004A4355" w:rsidRPr="008A1BC6">
        <w:rPr>
          <w:rFonts w:ascii="David" w:hAnsi="David" w:cs="David"/>
          <w:noProof/>
          <w:sz w:val="22"/>
          <w:szCs w:val="22"/>
          <w:rtl/>
        </w:rPr>
        <w:t xml:space="preserve"> ב</w:t>
      </w:r>
      <w:r w:rsidR="004A4355" w:rsidRPr="008A1BC6">
        <w:rPr>
          <w:rFonts w:ascii="David" w:hAnsi="David" w:cs="David" w:hint="cs"/>
          <w:noProof/>
          <w:sz w:val="22"/>
          <w:szCs w:val="22"/>
          <w:rtl/>
        </w:rPr>
        <w:t>מרץ</w:t>
      </w:r>
    </w:p>
    <w:p w14:paraId="1A541168" w14:textId="77777777" w:rsidR="002D4AC0" w:rsidRPr="008A1BC6" w:rsidRDefault="002D4AC0">
      <w:pPr>
        <w:bidi w:val="0"/>
        <w:rPr>
          <w:rFonts w:ascii="David" w:hAnsi="David" w:cs="David"/>
          <w:noProof/>
          <w:rtl/>
        </w:rPr>
      </w:pPr>
      <w:r w:rsidRPr="008A1BC6">
        <w:rPr>
          <w:b/>
          <w:bCs/>
          <w:noProof/>
          <w:rtl/>
        </w:rPr>
        <w:br w:type="page"/>
      </w:r>
    </w:p>
    <w:p w14:paraId="791D422D" w14:textId="102298FE" w:rsidR="00455465" w:rsidRPr="008A1BC6" w:rsidRDefault="007277B4" w:rsidP="00BD6DF6">
      <w:pPr>
        <w:pStyle w:val="Hd1APA"/>
        <w:spacing w:before="0"/>
        <w:jc w:val="center"/>
        <w:rPr>
          <w:noProof/>
          <w:color w:val="auto"/>
          <w:rtl/>
        </w:rPr>
      </w:pPr>
      <w:r w:rsidRPr="008A1BC6">
        <w:rPr>
          <w:rFonts w:ascii="Times New Roman" w:hAnsi="Times New Roman" w:cs="Times New Roman"/>
          <w:noProof/>
          <w:color w:val="auto"/>
          <w:rtl/>
        </w:rPr>
        <w:lastRenderedPageBreak/>
        <w:t>ביבליוגרפיה</w:t>
      </w:r>
    </w:p>
    <w:p w14:paraId="7280B40D" w14:textId="77777777" w:rsidR="001C47B6" w:rsidRPr="008A1BC6" w:rsidRDefault="001C47B6"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Ainsworth, M. S. (1989). Attachments beyond infancy. </w:t>
      </w:r>
      <w:r w:rsidRPr="008A1BC6">
        <w:rPr>
          <w:rFonts w:asciiTheme="majorBidi" w:hAnsiTheme="majorBidi" w:cstheme="majorBidi"/>
          <w:i/>
          <w:iCs/>
          <w:noProof/>
          <w:sz w:val="24"/>
          <w:szCs w:val="24"/>
        </w:rPr>
        <w:t>American psychologist, 44</w:t>
      </w:r>
      <w:r w:rsidRPr="008A1BC6">
        <w:rPr>
          <w:rFonts w:asciiTheme="majorBidi" w:hAnsiTheme="majorBidi" w:cstheme="majorBidi"/>
          <w:noProof/>
          <w:sz w:val="24"/>
          <w:szCs w:val="24"/>
        </w:rPr>
        <w:t>(4), 709.</w:t>
      </w:r>
    </w:p>
    <w:p w14:paraId="4E8852BA" w14:textId="77777777" w:rsidR="001C47B6" w:rsidRPr="008A1BC6" w:rsidRDefault="001C47B6"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Ainsworth, M. S., Blehar, M. C.,Waters, E., &amp;Wall, S. (1978). </w:t>
      </w:r>
      <w:r w:rsidRPr="008A1BC6">
        <w:rPr>
          <w:rFonts w:asciiTheme="majorBidi" w:hAnsiTheme="majorBidi" w:cstheme="majorBidi"/>
          <w:i/>
          <w:iCs/>
          <w:noProof/>
          <w:sz w:val="24"/>
          <w:szCs w:val="24"/>
        </w:rPr>
        <w:t>Patterns of attachment: A psychological study of the strange situation</w:t>
      </w:r>
      <w:r w:rsidRPr="008A1BC6">
        <w:rPr>
          <w:rFonts w:asciiTheme="majorBidi" w:hAnsiTheme="majorBidi" w:cstheme="majorBidi"/>
          <w:noProof/>
          <w:sz w:val="24"/>
          <w:szCs w:val="24"/>
        </w:rPr>
        <w:t>. Hillsdale, NJ</w:t>
      </w:r>
      <w:r w:rsidRPr="008A1BC6">
        <w:rPr>
          <w:rFonts w:asciiTheme="majorBidi" w:hAnsiTheme="majorBidi" w:cstheme="majorBidi"/>
          <w:noProof/>
          <w:sz w:val="24"/>
          <w:szCs w:val="24"/>
          <w:rtl/>
        </w:rPr>
        <w:t>:</w:t>
      </w:r>
      <w:r w:rsidRPr="008A1BC6">
        <w:rPr>
          <w:rFonts w:asciiTheme="majorBidi" w:hAnsiTheme="majorBidi" w:cstheme="majorBidi"/>
          <w:noProof/>
          <w:sz w:val="24"/>
          <w:szCs w:val="24"/>
        </w:rPr>
        <w:t xml:space="preserve"> Lawrence Erlbaum.</w:t>
      </w:r>
    </w:p>
    <w:p w14:paraId="5EDA9B16" w14:textId="77777777" w:rsidR="001C47B6" w:rsidRPr="008A1BC6" w:rsidRDefault="001C47B6"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r w:rsidRPr="008A1BC6">
        <w:rPr>
          <w:rFonts w:asciiTheme="majorBidi" w:hAnsiTheme="majorBidi" w:cstheme="majorBidi"/>
          <w:shd w:val="clear" w:color="auto" w:fill="FFFFFF"/>
        </w:rPr>
        <w:t xml:space="preserve">Barlow, D. H., </w:t>
      </w:r>
      <w:proofErr w:type="spellStart"/>
      <w:r w:rsidRPr="008A1BC6">
        <w:rPr>
          <w:rFonts w:asciiTheme="majorBidi" w:hAnsiTheme="majorBidi" w:cstheme="majorBidi"/>
          <w:shd w:val="clear" w:color="auto" w:fill="FFFFFF"/>
        </w:rPr>
        <w:t>Bullis</w:t>
      </w:r>
      <w:proofErr w:type="spellEnd"/>
      <w:r w:rsidRPr="008A1BC6">
        <w:rPr>
          <w:rFonts w:asciiTheme="majorBidi" w:hAnsiTheme="majorBidi" w:cstheme="majorBidi"/>
          <w:shd w:val="clear" w:color="auto" w:fill="FFFFFF"/>
        </w:rPr>
        <w:t xml:space="preserve">, J. R., Comer, J. S., &amp; </w:t>
      </w:r>
      <w:proofErr w:type="spellStart"/>
      <w:r w:rsidRPr="008A1BC6">
        <w:rPr>
          <w:rFonts w:asciiTheme="majorBidi" w:hAnsiTheme="majorBidi" w:cstheme="majorBidi"/>
          <w:shd w:val="clear" w:color="auto" w:fill="FFFFFF"/>
        </w:rPr>
        <w:t>Ametaj</w:t>
      </w:r>
      <w:proofErr w:type="spellEnd"/>
      <w:r w:rsidRPr="008A1BC6">
        <w:rPr>
          <w:rFonts w:asciiTheme="majorBidi" w:hAnsiTheme="majorBidi" w:cstheme="majorBidi"/>
          <w:shd w:val="clear" w:color="auto" w:fill="FFFFFF"/>
        </w:rPr>
        <w:t>, A. A. (2013). Evidence-based psychological treatments: An update and a way forward. </w:t>
      </w:r>
      <w:r w:rsidRPr="008A1BC6">
        <w:rPr>
          <w:rFonts w:asciiTheme="majorBidi" w:hAnsiTheme="majorBidi" w:cstheme="majorBidi"/>
          <w:i/>
          <w:iCs/>
          <w:shd w:val="clear" w:color="auto" w:fill="FFFFFF"/>
        </w:rPr>
        <w:t>Annual review of clinical psychology, 9</w:t>
      </w:r>
      <w:r w:rsidRPr="008A1BC6">
        <w:rPr>
          <w:rFonts w:asciiTheme="majorBidi" w:hAnsiTheme="majorBidi" w:cstheme="majorBidi"/>
          <w:shd w:val="clear" w:color="auto" w:fill="FFFFFF"/>
        </w:rPr>
        <w:t>, 1-27.</w:t>
      </w:r>
    </w:p>
    <w:p w14:paraId="037C7BF4" w14:textId="77777777" w:rsidR="00D9532C" w:rsidRPr="008A1BC6" w:rsidRDefault="00D9532C"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Bowlby, J. (1969/1997).</w:t>
      </w:r>
      <w:r w:rsidRPr="008A1BC6">
        <w:rPr>
          <w:rFonts w:asciiTheme="majorBidi" w:hAnsiTheme="majorBidi" w:cstheme="majorBidi"/>
          <w:i/>
          <w:iCs/>
          <w:noProof/>
          <w:sz w:val="24"/>
          <w:szCs w:val="24"/>
        </w:rPr>
        <w:t xml:space="preserve"> Attachment and loss: Vol. 1. Attachment</w:t>
      </w:r>
      <w:r w:rsidRPr="008A1BC6">
        <w:rPr>
          <w:rFonts w:asciiTheme="majorBidi" w:hAnsiTheme="majorBidi" w:cstheme="majorBidi"/>
          <w:noProof/>
          <w:sz w:val="24"/>
          <w:szCs w:val="24"/>
        </w:rPr>
        <w:t>. London: Pimlico</w:t>
      </w:r>
      <w:r w:rsidRPr="008A1BC6">
        <w:rPr>
          <w:rFonts w:asciiTheme="majorBidi" w:hAnsiTheme="majorBidi" w:cstheme="majorBidi"/>
          <w:noProof/>
          <w:sz w:val="24"/>
          <w:szCs w:val="24"/>
          <w:rtl/>
        </w:rPr>
        <w:t>.</w:t>
      </w:r>
    </w:p>
    <w:p w14:paraId="59ABF4C3" w14:textId="77777777" w:rsidR="00D9532C" w:rsidRPr="008A1BC6" w:rsidRDefault="00D9532C"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Bowlby, J. (1973/1998). </w:t>
      </w:r>
      <w:r w:rsidRPr="008A1BC6">
        <w:rPr>
          <w:rFonts w:asciiTheme="majorBidi" w:hAnsiTheme="majorBidi" w:cstheme="majorBidi"/>
          <w:i/>
          <w:iCs/>
          <w:noProof/>
          <w:sz w:val="24"/>
          <w:szCs w:val="24"/>
        </w:rPr>
        <w:t>Attachment and loss: Vol. 2. Separation</w:t>
      </w:r>
      <w:r w:rsidRPr="008A1BC6">
        <w:rPr>
          <w:rFonts w:asciiTheme="majorBidi" w:hAnsiTheme="majorBidi" w:cstheme="majorBidi"/>
          <w:noProof/>
          <w:sz w:val="24"/>
          <w:szCs w:val="24"/>
        </w:rPr>
        <w:t>. London: Pimlico</w:t>
      </w:r>
      <w:r w:rsidRPr="008A1BC6">
        <w:rPr>
          <w:rFonts w:asciiTheme="majorBidi" w:hAnsiTheme="majorBidi" w:cstheme="majorBidi"/>
          <w:noProof/>
          <w:sz w:val="24"/>
          <w:szCs w:val="24"/>
          <w:rtl/>
        </w:rPr>
        <w:t>.</w:t>
      </w:r>
    </w:p>
    <w:p w14:paraId="34D9D4BA" w14:textId="77777777" w:rsidR="00D9532C" w:rsidRPr="008A1BC6" w:rsidRDefault="00D9532C"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Bowlby, J. (1980/1998).</w:t>
      </w:r>
      <w:r w:rsidRPr="008A1BC6">
        <w:rPr>
          <w:rFonts w:asciiTheme="majorBidi" w:hAnsiTheme="majorBidi" w:cstheme="majorBidi"/>
          <w:i/>
          <w:iCs/>
          <w:noProof/>
          <w:sz w:val="24"/>
          <w:szCs w:val="24"/>
        </w:rPr>
        <w:t xml:space="preserve"> Attachment and loss: Vol. 3. Loss</w:t>
      </w:r>
      <w:r w:rsidRPr="008A1BC6">
        <w:rPr>
          <w:rFonts w:asciiTheme="majorBidi" w:hAnsiTheme="majorBidi" w:cstheme="majorBidi"/>
          <w:noProof/>
          <w:sz w:val="24"/>
          <w:szCs w:val="24"/>
        </w:rPr>
        <w:t>. London: Pimlico</w:t>
      </w:r>
      <w:r w:rsidRPr="008A1BC6">
        <w:rPr>
          <w:rFonts w:asciiTheme="majorBidi" w:hAnsiTheme="majorBidi" w:cstheme="majorBidi"/>
          <w:noProof/>
          <w:sz w:val="24"/>
          <w:szCs w:val="24"/>
          <w:rtl/>
        </w:rPr>
        <w:t>.</w:t>
      </w:r>
    </w:p>
    <w:p w14:paraId="23C2AF06" w14:textId="77777777" w:rsidR="00D9532C" w:rsidRPr="008A1BC6" w:rsidRDefault="00D9532C"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Bowlby, J. (1988). </w:t>
      </w:r>
      <w:r w:rsidRPr="008A1BC6">
        <w:rPr>
          <w:rFonts w:asciiTheme="majorBidi" w:hAnsiTheme="majorBidi" w:cstheme="majorBidi"/>
          <w:i/>
          <w:iCs/>
          <w:noProof/>
          <w:sz w:val="24"/>
          <w:szCs w:val="24"/>
        </w:rPr>
        <w:t>A secure base: Clinical applications of attachment theory</w:t>
      </w:r>
      <w:r w:rsidRPr="008A1BC6">
        <w:rPr>
          <w:rFonts w:asciiTheme="majorBidi" w:hAnsiTheme="majorBidi" w:cstheme="majorBidi"/>
          <w:noProof/>
          <w:sz w:val="24"/>
          <w:szCs w:val="24"/>
        </w:rPr>
        <w:t>. London: Routledge.</w:t>
      </w:r>
    </w:p>
    <w:p w14:paraId="7EC14FA5" w14:textId="77777777" w:rsidR="00D9532C" w:rsidRPr="008A1BC6" w:rsidRDefault="00D9532C" w:rsidP="00E53CC1">
      <w:pPr>
        <w:autoSpaceDE w:val="0"/>
        <w:autoSpaceDN w:val="0"/>
        <w:bidi w:val="0"/>
        <w:adjustRightInd w:val="0"/>
        <w:spacing w:after="0" w:line="480" w:lineRule="auto"/>
        <w:ind w:left="720" w:hanging="720"/>
        <w:rPr>
          <w:rFonts w:asciiTheme="majorBidi" w:hAnsiTheme="majorBidi" w:cstheme="majorBidi"/>
          <w:noProof/>
          <w:sz w:val="24"/>
          <w:szCs w:val="24"/>
        </w:rPr>
      </w:pPr>
      <w:r w:rsidRPr="008A1BC6">
        <w:rPr>
          <w:rFonts w:asciiTheme="majorBidi" w:hAnsiTheme="majorBidi" w:cstheme="majorBidi"/>
          <w:sz w:val="24"/>
          <w:szCs w:val="24"/>
          <w:shd w:val="clear" w:color="auto" w:fill="FFFFFF"/>
        </w:rPr>
        <w:t>Brennan, K. A., Clark, C. L., &amp; Shaver, P. R. (1998). Self-report measurement of adult attachment: An integrative overview.</w:t>
      </w:r>
      <w:r w:rsidRPr="008A1BC6">
        <w:rPr>
          <w:rStyle w:val="apple-converted-space"/>
          <w:rFonts w:asciiTheme="majorBidi" w:hAnsiTheme="majorBidi" w:cstheme="majorBidi"/>
          <w:sz w:val="24"/>
          <w:szCs w:val="24"/>
          <w:shd w:val="clear" w:color="auto" w:fill="FFFFFF"/>
        </w:rPr>
        <w:t> </w:t>
      </w:r>
      <w:r w:rsidRPr="008A1BC6">
        <w:rPr>
          <w:rFonts w:asciiTheme="majorBidi" w:hAnsiTheme="majorBidi" w:cstheme="majorBidi"/>
          <w:i/>
          <w:iCs/>
          <w:sz w:val="24"/>
          <w:szCs w:val="24"/>
          <w:shd w:val="clear" w:color="auto" w:fill="FFFFFF"/>
        </w:rPr>
        <w:t>Attachment theory and close relationships</w:t>
      </w:r>
      <w:r w:rsidRPr="008A1BC6">
        <w:rPr>
          <w:rFonts w:asciiTheme="majorBidi" w:hAnsiTheme="majorBidi" w:cstheme="majorBidi"/>
          <w:sz w:val="24"/>
          <w:szCs w:val="24"/>
          <w:shd w:val="clear" w:color="auto" w:fill="FFFFFF"/>
        </w:rPr>
        <w:t>, 46-76.</w:t>
      </w:r>
      <w:r w:rsidRPr="008A1BC6">
        <w:rPr>
          <w:rFonts w:asciiTheme="majorBidi" w:hAnsiTheme="majorBidi" w:cstheme="majorBidi"/>
          <w:sz w:val="24"/>
          <w:szCs w:val="24"/>
          <w:shd w:val="clear" w:color="auto" w:fill="FFFFFF"/>
          <w:rtl/>
        </w:rPr>
        <w:t xml:space="preserve"> </w:t>
      </w:r>
    </w:p>
    <w:p w14:paraId="59195E4F" w14:textId="77777777" w:rsidR="005643AF" w:rsidRPr="008A1BC6" w:rsidRDefault="005643AF"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r w:rsidRPr="008A1BC6">
        <w:rPr>
          <w:rFonts w:asciiTheme="majorBidi" w:hAnsiTheme="majorBidi" w:cstheme="majorBidi"/>
          <w:shd w:val="clear" w:color="auto" w:fill="FFFFFF"/>
        </w:rPr>
        <w:t>Castonguay, L. G. (1993). “Common factors” and “nonspecific variables”: Clarification of the two concepts and recommendations for research.</w:t>
      </w:r>
      <w:r w:rsidRPr="008A1BC6">
        <w:rPr>
          <w:rFonts w:asciiTheme="majorBidi" w:hAnsiTheme="majorBidi" w:cstheme="majorBidi"/>
          <w:shd w:val="clear" w:color="auto" w:fill="FFFFFF"/>
          <w:rtl/>
        </w:rPr>
        <w:t xml:space="preserve"> </w:t>
      </w:r>
      <w:r w:rsidRPr="008A1BC6">
        <w:rPr>
          <w:rFonts w:asciiTheme="majorBidi" w:hAnsiTheme="majorBidi" w:cstheme="majorBidi"/>
          <w:i/>
          <w:iCs/>
          <w:shd w:val="clear" w:color="auto" w:fill="FFFFFF"/>
        </w:rPr>
        <w:t>Journal of Psychotherapy Integration, 3</w:t>
      </w:r>
      <w:r w:rsidRPr="008A1BC6">
        <w:rPr>
          <w:rFonts w:asciiTheme="majorBidi" w:hAnsiTheme="majorBidi" w:cstheme="majorBidi"/>
          <w:shd w:val="clear" w:color="auto" w:fill="FFFFFF"/>
        </w:rPr>
        <w:t>, 267–286.</w:t>
      </w:r>
    </w:p>
    <w:p w14:paraId="3D43CFCC" w14:textId="77777777" w:rsidR="005643AF" w:rsidRPr="008A1BC6" w:rsidRDefault="005643AF" w:rsidP="00E53CC1">
      <w:pPr>
        <w:pStyle w:val="NormalWeb"/>
        <w:spacing w:before="0" w:beforeAutospacing="0" w:after="0" w:afterAutospacing="0" w:line="480" w:lineRule="auto"/>
        <w:ind w:left="720" w:hanging="720"/>
        <w:rPr>
          <w:rFonts w:asciiTheme="majorBidi" w:hAnsiTheme="majorBidi" w:cstheme="majorBidi"/>
          <w:shd w:val="clear" w:color="auto" w:fill="FFFFFF"/>
        </w:rPr>
      </w:pPr>
      <w:r w:rsidRPr="008A1BC6">
        <w:rPr>
          <w:rFonts w:asciiTheme="majorBidi" w:hAnsiTheme="majorBidi" w:cstheme="majorBidi"/>
          <w:shd w:val="clear" w:color="auto" w:fill="FFFFFF"/>
        </w:rPr>
        <w:t xml:space="preserve">Castonguay, L. G., Eubanks, C. F., </w:t>
      </w:r>
      <w:proofErr w:type="spellStart"/>
      <w:r w:rsidRPr="008A1BC6">
        <w:rPr>
          <w:rFonts w:asciiTheme="majorBidi" w:hAnsiTheme="majorBidi" w:cstheme="majorBidi"/>
          <w:shd w:val="clear" w:color="auto" w:fill="FFFFFF"/>
        </w:rPr>
        <w:t>Goldfried</w:t>
      </w:r>
      <w:proofErr w:type="spellEnd"/>
      <w:r w:rsidRPr="008A1BC6">
        <w:rPr>
          <w:rFonts w:asciiTheme="majorBidi" w:hAnsiTheme="majorBidi" w:cstheme="majorBidi"/>
          <w:shd w:val="clear" w:color="auto" w:fill="FFFFFF"/>
        </w:rPr>
        <w:t xml:space="preserve">, M. R., </w:t>
      </w:r>
      <w:proofErr w:type="spellStart"/>
      <w:r w:rsidRPr="008A1BC6">
        <w:rPr>
          <w:rFonts w:asciiTheme="majorBidi" w:hAnsiTheme="majorBidi" w:cstheme="majorBidi"/>
          <w:shd w:val="clear" w:color="auto" w:fill="FFFFFF"/>
        </w:rPr>
        <w:t>Muran</w:t>
      </w:r>
      <w:proofErr w:type="spellEnd"/>
      <w:r w:rsidRPr="008A1BC6">
        <w:rPr>
          <w:rFonts w:asciiTheme="majorBidi" w:hAnsiTheme="majorBidi" w:cstheme="majorBidi"/>
          <w:shd w:val="clear" w:color="auto" w:fill="FFFFFF"/>
        </w:rPr>
        <w:t>, J. C., &amp; Lutz,</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W. (2015). Research on psychotherapy integration: Building on the past,</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 xml:space="preserve">looking to the future. </w:t>
      </w:r>
      <w:r w:rsidRPr="008A1BC6">
        <w:rPr>
          <w:rFonts w:asciiTheme="majorBidi" w:hAnsiTheme="majorBidi" w:cstheme="majorBidi"/>
          <w:i/>
          <w:iCs/>
          <w:shd w:val="clear" w:color="auto" w:fill="FFFFFF"/>
        </w:rPr>
        <w:t>Psychotherapy Research, 25</w:t>
      </w:r>
      <w:r w:rsidRPr="008A1BC6">
        <w:rPr>
          <w:rFonts w:asciiTheme="majorBidi" w:hAnsiTheme="majorBidi" w:cstheme="majorBidi"/>
          <w:shd w:val="clear" w:color="auto" w:fill="FFFFFF"/>
        </w:rPr>
        <w:t>, 365–382.</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http://dx.doi.org/10.1080/10503307.2015.1014010</w:t>
      </w:r>
    </w:p>
    <w:p w14:paraId="6D878971" w14:textId="77777777" w:rsidR="005643AF" w:rsidRPr="008A1BC6" w:rsidRDefault="005643AF" w:rsidP="00E53CC1">
      <w:pPr>
        <w:pStyle w:val="NormalWeb"/>
        <w:spacing w:before="0" w:beforeAutospacing="0" w:after="0" w:afterAutospacing="0" w:line="480" w:lineRule="auto"/>
        <w:ind w:left="720" w:hanging="720"/>
        <w:rPr>
          <w:rFonts w:asciiTheme="majorBidi" w:hAnsiTheme="majorBidi" w:cstheme="majorBidi"/>
          <w:shd w:val="clear" w:color="auto" w:fill="FFFFFF"/>
        </w:rPr>
      </w:pPr>
      <w:r w:rsidRPr="008A1BC6">
        <w:rPr>
          <w:rFonts w:asciiTheme="majorBidi" w:hAnsiTheme="majorBidi" w:cstheme="majorBidi"/>
          <w:shd w:val="clear" w:color="auto" w:fill="FFFFFF"/>
        </w:rPr>
        <w:lastRenderedPageBreak/>
        <w:t xml:space="preserve">Castonguay, L. G., &amp; </w:t>
      </w:r>
      <w:proofErr w:type="spellStart"/>
      <w:r w:rsidRPr="008A1BC6">
        <w:rPr>
          <w:rFonts w:asciiTheme="majorBidi" w:hAnsiTheme="majorBidi" w:cstheme="majorBidi"/>
          <w:shd w:val="clear" w:color="auto" w:fill="FFFFFF"/>
        </w:rPr>
        <w:t>Holtforth</w:t>
      </w:r>
      <w:proofErr w:type="spellEnd"/>
      <w:r w:rsidRPr="008A1BC6">
        <w:rPr>
          <w:rFonts w:asciiTheme="majorBidi" w:hAnsiTheme="majorBidi" w:cstheme="majorBidi"/>
          <w:shd w:val="clear" w:color="auto" w:fill="FFFFFF"/>
        </w:rPr>
        <w:t xml:space="preserve">, M. G. (2005). Change in psychotherapy: A plea for no </w:t>
      </w:r>
      <w:proofErr w:type="gramStart"/>
      <w:r w:rsidRPr="008A1BC6">
        <w:rPr>
          <w:rFonts w:asciiTheme="majorBidi" w:hAnsiTheme="majorBidi" w:cstheme="majorBidi"/>
          <w:shd w:val="clear" w:color="auto" w:fill="FFFFFF"/>
        </w:rPr>
        <w:t>more “nonspecific” and false</w:t>
      </w:r>
      <w:proofErr w:type="gramEnd"/>
      <w:r w:rsidRPr="008A1BC6">
        <w:rPr>
          <w:rFonts w:asciiTheme="majorBidi" w:hAnsiTheme="majorBidi" w:cstheme="majorBidi"/>
          <w:shd w:val="clear" w:color="auto" w:fill="FFFFFF"/>
        </w:rPr>
        <w:t xml:space="preserve"> dichotomy. </w:t>
      </w:r>
      <w:r w:rsidRPr="008A1BC6">
        <w:rPr>
          <w:rFonts w:asciiTheme="majorBidi" w:hAnsiTheme="majorBidi" w:cstheme="majorBidi"/>
          <w:i/>
          <w:iCs/>
          <w:shd w:val="clear" w:color="auto" w:fill="FFFFFF"/>
        </w:rPr>
        <w:t>Clinical Psychology: Science and Practice, 12</w:t>
      </w:r>
      <w:r w:rsidRPr="008A1BC6">
        <w:rPr>
          <w:rFonts w:asciiTheme="majorBidi" w:hAnsiTheme="majorBidi" w:cstheme="majorBidi"/>
          <w:shd w:val="clear" w:color="auto" w:fill="FFFFFF"/>
        </w:rPr>
        <w:t>, 198–201.</w:t>
      </w:r>
    </w:p>
    <w:p w14:paraId="30878C92" w14:textId="6A905C71" w:rsidR="00EF0D83" w:rsidRPr="008A1BC6" w:rsidRDefault="00EF0D83" w:rsidP="00E53CC1">
      <w:pPr>
        <w:autoSpaceDE w:val="0"/>
        <w:autoSpaceDN w:val="0"/>
        <w:bidi w:val="0"/>
        <w:adjustRightInd w:val="0"/>
        <w:spacing w:after="0" w:line="480" w:lineRule="auto"/>
        <w:ind w:left="720" w:hanging="720"/>
        <w:rPr>
          <w:rFonts w:asciiTheme="majorBidi" w:eastAsiaTheme="minorEastAsia" w:hAnsiTheme="majorBidi" w:cstheme="majorBidi"/>
          <w:sz w:val="24"/>
          <w:szCs w:val="24"/>
          <w:shd w:val="clear" w:color="auto" w:fill="FFFFFF"/>
        </w:rPr>
      </w:pPr>
      <w:r w:rsidRPr="008A1BC6">
        <w:rPr>
          <w:rFonts w:asciiTheme="majorBidi" w:eastAsiaTheme="minorEastAsia" w:hAnsiTheme="majorBidi" w:cstheme="majorBidi"/>
          <w:sz w:val="24"/>
          <w:szCs w:val="24"/>
          <w:shd w:val="clear" w:color="auto" w:fill="FFFFFF"/>
        </w:rPr>
        <w:t xml:space="preserve">Chambless, D. L., </w:t>
      </w:r>
      <w:proofErr w:type="spellStart"/>
      <w:r w:rsidRPr="008A1BC6">
        <w:rPr>
          <w:rFonts w:asciiTheme="majorBidi" w:eastAsiaTheme="minorEastAsia" w:hAnsiTheme="majorBidi" w:cstheme="majorBidi"/>
          <w:sz w:val="24"/>
          <w:szCs w:val="24"/>
          <w:shd w:val="clear" w:color="auto" w:fill="FFFFFF"/>
        </w:rPr>
        <w:t>Milrod</w:t>
      </w:r>
      <w:proofErr w:type="spellEnd"/>
      <w:r w:rsidRPr="008A1BC6">
        <w:rPr>
          <w:rFonts w:asciiTheme="majorBidi" w:eastAsiaTheme="minorEastAsia" w:hAnsiTheme="majorBidi" w:cstheme="majorBidi"/>
          <w:sz w:val="24"/>
          <w:szCs w:val="24"/>
          <w:shd w:val="clear" w:color="auto" w:fill="FFFFFF"/>
        </w:rPr>
        <w:t>, B., Porter, E., Gallop, R., McCarthy, K. S., Graf, E., ... &amp; Barber, J. P. (2017). Prediction and moderation of improvement in cognitive-behavioral and psychodynamic psychotherapy for panic disorder. </w:t>
      </w:r>
      <w:r w:rsidRPr="008A1BC6">
        <w:rPr>
          <w:rFonts w:asciiTheme="majorBidi" w:eastAsiaTheme="minorEastAsia" w:hAnsiTheme="majorBidi" w:cstheme="majorBidi"/>
          <w:i/>
          <w:iCs/>
          <w:sz w:val="24"/>
          <w:szCs w:val="24"/>
          <w:shd w:val="clear" w:color="auto" w:fill="FFFFFF"/>
        </w:rPr>
        <w:t>Journal of consulting and clinical psychology, 85</w:t>
      </w:r>
      <w:r w:rsidRPr="008A1BC6">
        <w:rPr>
          <w:rFonts w:asciiTheme="majorBidi" w:eastAsiaTheme="minorEastAsia" w:hAnsiTheme="majorBidi" w:cstheme="majorBidi"/>
          <w:sz w:val="24"/>
          <w:szCs w:val="24"/>
          <w:shd w:val="clear" w:color="auto" w:fill="FFFFFF"/>
        </w:rPr>
        <w:t>(8), 803.</w:t>
      </w:r>
      <w:r w:rsidRPr="008A1BC6">
        <w:rPr>
          <w:rFonts w:asciiTheme="majorBidi" w:eastAsiaTheme="minorEastAsia" w:hAnsiTheme="majorBidi" w:cstheme="majorBidi"/>
          <w:sz w:val="24"/>
          <w:szCs w:val="24"/>
          <w:shd w:val="clear" w:color="auto" w:fill="FFFFFF"/>
          <w:rtl/>
        </w:rPr>
        <w:t>‏</w:t>
      </w:r>
    </w:p>
    <w:p w14:paraId="03B0A712" w14:textId="07F3D6E4" w:rsidR="005643AF" w:rsidRPr="008A1BC6" w:rsidRDefault="005643AF" w:rsidP="00E53CC1">
      <w:pPr>
        <w:autoSpaceDE w:val="0"/>
        <w:autoSpaceDN w:val="0"/>
        <w:bidi w:val="0"/>
        <w:adjustRightInd w:val="0"/>
        <w:spacing w:after="0" w:line="480" w:lineRule="auto"/>
        <w:ind w:left="720" w:hanging="720"/>
        <w:rPr>
          <w:rFonts w:asciiTheme="majorBidi" w:hAnsiTheme="majorBidi" w:cstheme="majorBidi"/>
          <w:sz w:val="24"/>
          <w:szCs w:val="24"/>
          <w:shd w:val="clear" w:color="auto" w:fill="FFFFFF"/>
          <w:rtl/>
        </w:rPr>
      </w:pPr>
      <w:r w:rsidRPr="008A1BC6">
        <w:rPr>
          <w:rFonts w:asciiTheme="majorBidi" w:eastAsiaTheme="minorEastAsia" w:hAnsiTheme="majorBidi" w:cstheme="majorBidi"/>
          <w:sz w:val="24"/>
          <w:szCs w:val="24"/>
          <w:shd w:val="clear" w:color="auto" w:fill="FFFFFF"/>
        </w:rPr>
        <w:t xml:space="preserve">Chambless, D. L., &amp; </w:t>
      </w:r>
      <w:proofErr w:type="spellStart"/>
      <w:r w:rsidRPr="008A1BC6">
        <w:rPr>
          <w:rFonts w:asciiTheme="majorBidi" w:eastAsiaTheme="minorEastAsia" w:hAnsiTheme="majorBidi" w:cstheme="majorBidi"/>
          <w:sz w:val="24"/>
          <w:szCs w:val="24"/>
          <w:shd w:val="clear" w:color="auto" w:fill="FFFFFF"/>
        </w:rPr>
        <w:t>Ollendick</w:t>
      </w:r>
      <w:proofErr w:type="spellEnd"/>
      <w:r w:rsidRPr="008A1BC6">
        <w:rPr>
          <w:rFonts w:asciiTheme="majorBidi" w:eastAsiaTheme="minorEastAsia" w:hAnsiTheme="majorBidi" w:cstheme="majorBidi"/>
          <w:sz w:val="24"/>
          <w:szCs w:val="24"/>
          <w:shd w:val="clear" w:color="auto" w:fill="FFFFFF"/>
        </w:rPr>
        <w:t xml:space="preserve">, T. H. (2001). Empirically supported psychological interventions: Controversies and evidence. </w:t>
      </w:r>
      <w:r w:rsidRPr="008A1BC6">
        <w:rPr>
          <w:rFonts w:asciiTheme="majorBidi" w:eastAsiaTheme="minorEastAsia" w:hAnsiTheme="majorBidi" w:cstheme="majorBidi"/>
          <w:i/>
          <w:iCs/>
          <w:sz w:val="24"/>
          <w:szCs w:val="24"/>
          <w:shd w:val="clear" w:color="auto" w:fill="FFFFFF"/>
        </w:rPr>
        <w:t>Annual Review of Psychology, 52</w:t>
      </w:r>
      <w:r w:rsidRPr="008A1BC6">
        <w:rPr>
          <w:rFonts w:asciiTheme="majorBidi" w:eastAsiaTheme="minorEastAsia" w:hAnsiTheme="majorBidi" w:cstheme="majorBidi"/>
          <w:sz w:val="24"/>
          <w:szCs w:val="24"/>
          <w:shd w:val="clear" w:color="auto" w:fill="FFFFFF"/>
        </w:rPr>
        <w:t>, 685–716.</w:t>
      </w:r>
    </w:p>
    <w:p w14:paraId="2B060A1F" w14:textId="77777777" w:rsidR="005643AF" w:rsidRPr="008A1BC6" w:rsidRDefault="005643AF"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Crits-Christoph, P., Connolly, M. B., Azarian, K., Crits-Christoph, K., &amp; Shappell, S. (1996). An open trial of brief supportive-expressive psychotherapy in the treatment of generalized anxiety disorder. </w:t>
      </w:r>
      <w:r w:rsidRPr="008A1BC6">
        <w:rPr>
          <w:rFonts w:asciiTheme="majorBidi" w:hAnsiTheme="majorBidi" w:cstheme="majorBidi"/>
          <w:i/>
          <w:iCs/>
          <w:noProof/>
          <w:sz w:val="24"/>
          <w:szCs w:val="24"/>
        </w:rPr>
        <w:t>Psychotherapy: Theory, Research, Practice, Training, 33</w:t>
      </w:r>
      <w:r w:rsidRPr="008A1BC6">
        <w:rPr>
          <w:rFonts w:asciiTheme="majorBidi" w:hAnsiTheme="majorBidi" w:cstheme="majorBidi"/>
          <w:noProof/>
          <w:sz w:val="24"/>
          <w:szCs w:val="24"/>
        </w:rPr>
        <w:t>(3), 418-430.http://dx.doi.org/10.1037/0033-3204.33.3.418</w:t>
      </w:r>
    </w:p>
    <w:p w14:paraId="21BF2406"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Daniel, S. I. F. (2006). Adult attachment patterns and individual psychotherapy: A review. </w:t>
      </w:r>
      <w:r w:rsidRPr="008A1BC6">
        <w:rPr>
          <w:rFonts w:asciiTheme="majorBidi" w:hAnsiTheme="majorBidi" w:cstheme="majorBidi"/>
          <w:i/>
          <w:iCs/>
          <w:noProof/>
          <w:sz w:val="24"/>
          <w:szCs w:val="24"/>
        </w:rPr>
        <w:t>Clinical Psychology Review</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26</w:t>
      </w:r>
      <w:r w:rsidRPr="008A1BC6">
        <w:rPr>
          <w:rFonts w:asciiTheme="majorBidi" w:hAnsiTheme="majorBidi" w:cstheme="majorBidi"/>
          <w:noProof/>
          <w:sz w:val="24"/>
          <w:szCs w:val="24"/>
        </w:rPr>
        <w:t>(8), 968–984. http://doi.org/10.1016/j.cpr.2006.02.001</w:t>
      </w:r>
    </w:p>
    <w:p w14:paraId="3CD5CF13"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proofErr w:type="spellStart"/>
      <w:r w:rsidRPr="008A1BC6">
        <w:rPr>
          <w:rFonts w:asciiTheme="majorBidi" w:hAnsiTheme="majorBidi" w:cstheme="majorBidi"/>
          <w:shd w:val="clear" w:color="auto" w:fill="FFFFFF"/>
        </w:rPr>
        <w:t>DeRubeis</w:t>
      </w:r>
      <w:proofErr w:type="spellEnd"/>
      <w:r w:rsidRPr="008A1BC6">
        <w:rPr>
          <w:rFonts w:asciiTheme="majorBidi" w:hAnsiTheme="majorBidi" w:cstheme="majorBidi"/>
          <w:shd w:val="clear" w:color="auto" w:fill="FFFFFF"/>
        </w:rPr>
        <w:t>, R. J., Webb, C. A., Tang, T. Z., &amp; Beck, A. T. (2009). Cognitive therapy. In K. S. Dobson (Ed.), Handbook of cognitive– behavioral therapies (3rd ed.). New York, NY: Guilford.</w:t>
      </w:r>
    </w:p>
    <w:p w14:paraId="7175DE05"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Driessen, E., Hegelmaier, L.M., Abbass, A.A., Barber, J.P., Dekker, J.J.M., Van, H.L.,</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Jansma, E.P., Cuijpers, P., 2015. The efficacy of short-term</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psychodynamic psychotherapy</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 xml:space="preserve">for depression: a meta-analysis update. </w:t>
      </w:r>
      <w:r w:rsidRPr="008A1BC6">
        <w:rPr>
          <w:rFonts w:asciiTheme="majorBidi" w:hAnsiTheme="majorBidi" w:cstheme="majorBidi"/>
          <w:i/>
          <w:iCs/>
          <w:noProof/>
          <w:sz w:val="24"/>
          <w:szCs w:val="24"/>
        </w:rPr>
        <w:t>Clin. Psychol. Rev. 42</w:t>
      </w:r>
      <w:r w:rsidRPr="008A1BC6">
        <w:rPr>
          <w:rFonts w:asciiTheme="majorBidi" w:hAnsiTheme="majorBidi" w:cstheme="majorBidi"/>
          <w:noProof/>
          <w:sz w:val="24"/>
          <w:szCs w:val="24"/>
        </w:rPr>
        <w:t>, 1–15.</w:t>
      </w:r>
    </w:p>
    <w:p w14:paraId="51D36904" w14:textId="69730CBB"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Eames, V., &amp; Roth, a. (2000). Patient attachment orientation and the early working </w:t>
      </w:r>
      <w:r w:rsidRPr="008A1BC6">
        <w:rPr>
          <w:rFonts w:asciiTheme="majorBidi" w:hAnsiTheme="majorBidi" w:cstheme="majorBidi"/>
          <w:noProof/>
          <w:sz w:val="24"/>
          <w:szCs w:val="24"/>
        </w:rPr>
        <w:lastRenderedPageBreak/>
        <w:t xml:space="preserve">alliance-a study of patient and therapist reports of alliance quality and ruptures. </w:t>
      </w:r>
      <w:r w:rsidRPr="008A1BC6">
        <w:rPr>
          <w:rFonts w:asciiTheme="majorBidi" w:hAnsiTheme="majorBidi" w:cstheme="majorBidi"/>
          <w:i/>
          <w:iCs/>
          <w:noProof/>
          <w:sz w:val="24"/>
          <w:szCs w:val="24"/>
        </w:rPr>
        <w:t>Psychotherapy Research : Journal of the Society for Psychotherapy Research</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10</w:t>
      </w:r>
      <w:r w:rsidRPr="008A1BC6">
        <w:rPr>
          <w:rFonts w:asciiTheme="majorBidi" w:hAnsiTheme="majorBidi" w:cstheme="majorBidi"/>
          <w:noProof/>
          <w:sz w:val="24"/>
          <w:szCs w:val="24"/>
        </w:rPr>
        <w:t>(4), 421–434. http://doi.org/10.1093/ptr/10.4.421</w:t>
      </w:r>
    </w:p>
    <w:p w14:paraId="36709A64" w14:textId="1EBB68B6" w:rsidR="009614C8" w:rsidRPr="008A1BC6" w:rsidRDefault="009614C8" w:rsidP="00E53CC1">
      <w:pPr>
        <w:autoSpaceDE w:val="0"/>
        <w:autoSpaceDN w:val="0"/>
        <w:bidi w:val="0"/>
        <w:adjustRightInd w:val="0"/>
        <w:spacing w:after="0" w:line="480" w:lineRule="auto"/>
        <w:ind w:left="720" w:hanging="720"/>
        <w:rPr>
          <w:rFonts w:asciiTheme="majorBidi" w:hAnsiTheme="majorBidi" w:cstheme="majorBidi"/>
          <w:sz w:val="24"/>
          <w:szCs w:val="24"/>
          <w:shd w:val="clear" w:color="auto" w:fill="FFFFFF"/>
          <w:rtl/>
        </w:rPr>
      </w:pPr>
      <w:r w:rsidRPr="008A1BC6">
        <w:rPr>
          <w:rFonts w:asciiTheme="majorBidi" w:hAnsiTheme="majorBidi" w:cstheme="majorBidi"/>
          <w:sz w:val="24"/>
          <w:szCs w:val="24"/>
          <w:shd w:val="clear" w:color="auto" w:fill="FFFFFF"/>
        </w:rPr>
        <w:t xml:space="preserve">Farber, B. A., &amp; Metzger, J. A. (2009). The therapist as secure base. In J. H. </w:t>
      </w:r>
      <w:proofErr w:type="spellStart"/>
      <w:r w:rsidRPr="008A1BC6">
        <w:rPr>
          <w:rFonts w:asciiTheme="majorBidi" w:hAnsiTheme="majorBidi" w:cstheme="majorBidi"/>
          <w:sz w:val="24"/>
          <w:szCs w:val="24"/>
          <w:shd w:val="clear" w:color="auto" w:fill="FFFFFF"/>
        </w:rPr>
        <w:t>Obegi</w:t>
      </w:r>
      <w:proofErr w:type="spellEnd"/>
      <w:r w:rsidRPr="008A1BC6">
        <w:rPr>
          <w:rFonts w:asciiTheme="majorBidi" w:hAnsiTheme="majorBidi" w:cstheme="majorBidi"/>
          <w:sz w:val="24"/>
          <w:szCs w:val="24"/>
          <w:shd w:val="clear" w:color="auto" w:fill="FFFFFF"/>
        </w:rPr>
        <w:t xml:space="preserve"> &amp; E. </w:t>
      </w:r>
      <w:proofErr w:type="spellStart"/>
      <w:r w:rsidRPr="008A1BC6">
        <w:rPr>
          <w:rFonts w:asciiTheme="majorBidi" w:hAnsiTheme="majorBidi" w:cstheme="majorBidi"/>
          <w:sz w:val="24"/>
          <w:szCs w:val="24"/>
          <w:shd w:val="clear" w:color="auto" w:fill="FFFFFF"/>
        </w:rPr>
        <w:t>Berant</w:t>
      </w:r>
      <w:proofErr w:type="spellEnd"/>
      <w:r w:rsidRPr="008A1BC6">
        <w:rPr>
          <w:rFonts w:asciiTheme="majorBidi" w:hAnsiTheme="majorBidi" w:cstheme="majorBidi"/>
          <w:sz w:val="24"/>
          <w:szCs w:val="24"/>
          <w:shd w:val="clear" w:color="auto" w:fill="FFFFFF"/>
        </w:rPr>
        <w:t xml:space="preserve"> (Eds.), </w:t>
      </w:r>
      <w:r w:rsidRPr="008A1BC6">
        <w:rPr>
          <w:rFonts w:asciiTheme="majorBidi" w:hAnsiTheme="majorBidi" w:cstheme="majorBidi"/>
          <w:i/>
          <w:iCs/>
          <w:sz w:val="24"/>
          <w:szCs w:val="24"/>
          <w:shd w:val="clear" w:color="auto" w:fill="FFFFFF"/>
        </w:rPr>
        <w:t>Attachment theory and research in clinical work with adults</w:t>
      </w:r>
      <w:r w:rsidRPr="008A1BC6">
        <w:rPr>
          <w:rFonts w:asciiTheme="majorBidi" w:hAnsiTheme="majorBidi" w:cstheme="majorBidi"/>
          <w:sz w:val="24"/>
          <w:szCs w:val="24"/>
          <w:shd w:val="clear" w:color="auto" w:fill="FFFFFF"/>
        </w:rPr>
        <w:t xml:space="preserve"> (pp. 46–70). New York, NY</w:t>
      </w:r>
      <w:r w:rsidRPr="008A1BC6">
        <w:rPr>
          <w:rFonts w:asciiTheme="majorBidi" w:hAnsiTheme="majorBidi" w:cstheme="majorBidi"/>
          <w:sz w:val="24"/>
          <w:szCs w:val="24"/>
          <w:shd w:val="clear" w:color="auto" w:fill="FFFFFF"/>
          <w:rtl/>
        </w:rPr>
        <w:t>:</w:t>
      </w:r>
    </w:p>
    <w:p w14:paraId="16ACDFF1" w14:textId="656CA939" w:rsidR="00D90266" w:rsidRPr="008A1BC6" w:rsidRDefault="00D90266" w:rsidP="00E53CC1">
      <w:pPr>
        <w:autoSpaceDE w:val="0"/>
        <w:autoSpaceDN w:val="0"/>
        <w:bidi w:val="0"/>
        <w:adjustRightInd w:val="0"/>
        <w:spacing w:after="0" w:line="480" w:lineRule="auto"/>
        <w:ind w:left="720" w:hanging="720"/>
        <w:rPr>
          <w:rFonts w:asciiTheme="majorBidi" w:hAnsiTheme="majorBidi" w:cstheme="majorBidi"/>
          <w:sz w:val="24"/>
          <w:szCs w:val="24"/>
          <w:shd w:val="clear" w:color="auto" w:fill="FFFFFF"/>
        </w:rPr>
      </w:pPr>
      <w:proofErr w:type="spellStart"/>
      <w:r w:rsidRPr="008A1BC6">
        <w:rPr>
          <w:rFonts w:asciiTheme="majorBidi" w:hAnsiTheme="majorBidi" w:cstheme="majorBidi"/>
          <w:sz w:val="24"/>
          <w:szCs w:val="24"/>
          <w:shd w:val="clear" w:color="auto" w:fill="FFFFFF"/>
        </w:rPr>
        <w:t>Fonagy</w:t>
      </w:r>
      <w:proofErr w:type="spellEnd"/>
      <w:r w:rsidRPr="008A1BC6">
        <w:rPr>
          <w:rFonts w:asciiTheme="majorBidi" w:hAnsiTheme="majorBidi" w:cstheme="majorBidi"/>
          <w:sz w:val="24"/>
          <w:szCs w:val="24"/>
          <w:shd w:val="clear" w:color="auto" w:fill="FFFFFF"/>
        </w:rPr>
        <w:t>, P., &amp; Target, M. (1997). Attachment and reflective function: Their role in self-organization. </w:t>
      </w:r>
      <w:r w:rsidRPr="008A1BC6">
        <w:rPr>
          <w:rFonts w:asciiTheme="majorBidi" w:hAnsiTheme="majorBidi" w:cstheme="majorBidi"/>
          <w:i/>
          <w:iCs/>
          <w:sz w:val="24"/>
          <w:szCs w:val="24"/>
          <w:shd w:val="clear" w:color="auto" w:fill="FFFFFF"/>
        </w:rPr>
        <w:t>Development and psychopathology, 9</w:t>
      </w:r>
      <w:r w:rsidRPr="008A1BC6">
        <w:rPr>
          <w:rFonts w:asciiTheme="majorBidi" w:hAnsiTheme="majorBidi" w:cstheme="majorBidi"/>
          <w:sz w:val="24"/>
          <w:szCs w:val="24"/>
          <w:shd w:val="clear" w:color="auto" w:fill="FFFFFF"/>
        </w:rPr>
        <w:t>(4), 679-700.</w:t>
      </w:r>
      <w:r w:rsidRPr="008A1BC6">
        <w:rPr>
          <w:rFonts w:asciiTheme="majorBidi" w:hAnsiTheme="majorBidi" w:cstheme="majorBidi"/>
          <w:sz w:val="24"/>
          <w:szCs w:val="24"/>
          <w:shd w:val="clear" w:color="auto" w:fill="FFFFFF"/>
          <w:rtl/>
        </w:rPr>
        <w:t>‏</w:t>
      </w:r>
    </w:p>
    <w:p w14:paraId="18DFC34D"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Pr>
      </w:pPr>
      <w:r w:rsidRPr="008A1BC6">
        <w:rPr>
          <w:rFonts w:asciiTheme="majorBidi" w:hAnsiTheme="majorBidi" w:cstheme="majorBidi"/>
          <w:shd w:val="clear" w:color="auto" w:fill="FFFFFF"/>
        </w:rPr>
        <w:t xml:space="preserve">Goldman, R. E., </w:t>
      </w:r>
      <w:proofErr w:type="spellStart"/>
      <w:r w:rsidRPr="008A1BC6">
        <w:rPr>
          <w:rFonts w:asciiTheme="majorBidi" w:hAnsiTheme="majorBidi" w:cstheme="majorBidi"/>
          <w:shd w:val="clear" w:color="auto" w:fill="FFFFFF"/>
        </w:rPr>
        <w:t>Hilsenroth</w:t>
      </w:r>
      <w:proofErr w:type="spellEnd"/>
      <w:r w:rsidRPr="008A1BC6">
        <w:rPr>
          <w:rFonts w:asciiTheme="majorBidi" w:hAnsiTheme="majorBidi" w:cstheme="majorBidi"/>
          <w:shd w:val="clear" w:color="auto" w:fill="FFFFFF"/>
        </w:rPr>
        <w:t>, M. J., Owen, J. J., &amp; Gold, J. R. (2013).</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Psychotherapy</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integration and alliance: Use of cognitive-behavioral</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 xml:space="preserve">techniques within a short-term psychodynamic treatment model. </w:t>
      </w:r>
      <w:r w:rsidRPr="008A1BC6">
        <w:rPr>
          <w:rFonts w:asciiTheme="majorBidi" w:hAnsiTheme="majorBidi" w:cstheme="majorBidi"/>
          <w:i/>
          <w:iCs/>
          <w:shd w:val="clear" w:color="auto" w:fill="FFFFFF"/>
        </w:rPr>
        <w:t>Journal</w:t>
      </w:r>
      <w:r w:rsidRPr="008A1BC6">
        <w:rPr>
          <w:rFonts w:asciiTheme="majorBidi" w:hAnsiTheme="majorBidi" w:cstheme="majorBidi"/>
          <w:i/>
          <w:iCs/>
          <w:shd w:val="clear" w:color="auto" w:fill="FFFFFF"/>
          <w:rtl/>
        </w:rPr>
        <w:t xml:space="preserve"> </w:t>
      </w:r>
      <w:r w:rsidRPr="008A1BC6">
        <w:rPr>
          <w:rFonts w:asciiTheme="majorBidi" w:hAnsiTheme="majorBidi" w:cstheme="majorBidi"/>
          <w:i/>
          <w:iCs/>
          <w:shd w:val="clear" w:color="auto" w:fill="FFFFFF"/>
        </w:rPr>
        <w:t>of Psychotherapy Integration, 23</w:t>
      </w:r>
      <w:r w:rsidRPr="008A1BC6">
        <w:rPr>
          <w:rFonts w:asciiTheme="majorBidi" w:hAnsiTheme="majorBidi" w:cstheme="majorBidi"/>
          <w:shd w:val="clear" w:color="auto" w:fill="FFFFFF"/>
        </w:rPr>
        <w:t>, 373–385. http://dx.doi.org/10.1037/a0034363</w:t>
      </w:r>
    </w:p>
    <w:p w14:paraId="5B5413B3"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Gross, R., Glasser, S., Elisha, D., Tishby, O., Jacobson, D.,</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 xml:space="preserve">Levitan, G., &amp; Ponizovsky, A. M. </w:t>
      </w:r>
      <w:r w:rsidR="005D008C" w:rsidRPr="008A1BC6">
        <w:rPr>
          <w:rFonts w:asciiTheme="majorBidi" w:hAnsiTheme="majorBidi" w:cstheme="majorBidi"/>
          <w:noProof/>
          <w:sz w:val="24"/>
          <w:szCs w:val="24"/>
        </w:rPr>
        <w:t>(2015)</w:t>
      </w:r>
      <w:r w:rsidRPr="008A1BC6">
        <w:rPr>
          <w:rFonts w:asciiTheme="majorBidi" w:hAnsiTheme="majorBidi" w:cstheme="majorBidi"/>
          <w:noProof/>
          <w:sz w:val="24"/>
          <w:szCs w:val="24"/>
        </w:rPr>
        <w:t>. Validation of the</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Outcome Questionnaire (OQ-45): Hebrew and Arabic versions</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 xml:space="preserve">adapted for use in Israel. </w:t>
      </w:r>
      <w:r w:rsidRPr="008A1BC6">
        <w:rPr>
          <w:rFonts w:asciiTheme="majorBidi" w:hAnsiTheme="majorBidi" w:cstheme="majorBidi"/>
          <w:i/>
          <w:iCs/>
          <w:noProof/>
          <w:sz w:val="24"/>
          <w:szCs w:val="24"/>
        </w:rPr>
        <w:t>Israel Journal of</w:t>
      </w:r>
      <w:r w:rsidRPr="008A1BC6">
        <w:rPr>
          <w:rFonts w:asciiTheme="majorBidi" w:hAnsiTheme="majorBidi" w:cstheme="majorBidi"/>
          <w:i/>
          <w:iCs/>
          <w:noProof/>
          <w:sz w:val="24"/>
          <w:szCs w:val="24"/>
          <w:rtl/>
        </w:rPr>
        <w:t xml:space="preserve"> </w:t>
      </w:r>
      <w:r w:rsidRPr="008A1BC6">
        <w:rPr>
          <w:rFonts w:asciiTheme="majorBidi" w:hAnsiTheme="majorBidi" w:cstheme="majorBidi"/>
          <w:i/>
          <w:iCs/>
          <w:noProof/>
          <w:sz w:val="24"/>
          <w:szCs w:val="24"/>
        </w:rPr>
        <w:t>Psychiatry</w:t>
      </w:r>
      <w:r w:rsidR="005D008C" w:rsidRPr="008A1BC6">
        <w:rPr>
          <w:rFonts w:asciiTheme="majorBidi" w:hAnsiTheme="majorBidi" w:cstheme="majorBidi"/>
          <w:i/>
          <w:iCs/>
          <w:noProof/>
          <w:sz w:val="24"/>
          <w:szCs w:val="24"/>
        </w:rPr>
        <w:t xml:space="preserve">, </w:t>
      </w:r>
      <w:r w:rsidR="002B2876" w:rsidRPr="008A1BC6">
        <w:rPr>
          <w:rFonts w:asciiTheme="majorBidi" w:hAnsiTheme="majorBidi" w:cstheme="majorBidi"/>
          <w:i/>
          <w:iCs/>
          <w:noProof/>
          <w:sz w:val="24"/>
          <w:szCs w:val="24"/>
        </w:rPr>
        <w:t>52</w:t>
      </w:r>
      <w:r w:rsidR="002B2876" w:rsidRPr="008A1BC6">
        <w:rPr>
          <w:rFonts w:asciiTheme="majorBidi" w:hAnsiTheme="majorBidi" w:cstheme="majorBidi"/>
          <w:noProof/>
          <w:sz w:val="24"/>
          <w:szCs w:val="24"/>
        </w:rPr>
        <w:t>(1)</w:t>
      </w:r>
      <w:r w:rsidR="005D008C" w:rsidRPr="008A1BC6">
        <w:rPr>
          <w:rFonts w:asciiTheme="majorBidi" w:hAnsiTheme="majorBidi" w:cstheme="majorBidi"/>
          <w:noProof/>
          <w:sz w:val="24"/>
          <w:szCs w:val="24"/>
        </w:rPr>
        <w:t>,</w:t>
      </w:r>
      <w:r w:rsidR="002B2876" w:rsidRPr="008A1BC6">
        <w:rPr>
          <w:rFonts w:asciiTheme="majorBidi" w:hAnsiTheme="majorBidi" w:cstheme="majorBidi"/>
          <w:noProof/>
          <w:sz w:val="24"/>
          <w:szCs w:val="24"/>
        </w:rPr>
        <w:t xml:space="preserve"> 33</w:t>
      </w:r>
      <w:r w:rsidR="005D008C" w:rsidRPr="008A1BC6">
        <w:rPr>
          <w:rFonts w:asciiTheme="majorBidi" w:hAnsiTheme="majorBidi" w:cstheme="majorBidi"/>
          <w:noProof/>
          <w:sz w:val="24"/>
          <w:szCs w:val="24"/>
        </w:rPr>
        <w:t>-3</w:t>
      </w:r>
      <w:r w:rsidR="002B2876" w:rsidRPr="008A1BC6">
        <w:rPr>
          <w:rFonts w:asciiTheme="majorBidi" w:hAnsiTheme="majorBidi" w:cstheme="majorBidi"/>
          <w:noProof/>
          <w:sz w:val="24"/>
          <w:szCs w:val="24"/>
        </w:rPr>
        <w:t>9</w:t>
      </w:r>
      <w:r w:rsidRPr="008A1BC6">
        <w:rPr>
          <w:rFonts w:asciiTheme="majorBidi" w:hAnsiTheme="majorBidi" w:cstheme="majorBidi"/>
          <w:noProof/>
          <w:sz w:val="24"/>
          <w:szCs w:val="24"/>
        </w:rPr>
        <w:t>.</w:t>
      </w:r>
    </w:p>
    <w:p w14:paraId="438492BE"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Hayden, M. C., Müllauer, P. K., &amp; Andreas, S. (2017). A systematic review on the association between adult attachment and interpersonal problems. </w:t>
      </w:r>
      <w:r w:rsidRPr="008A1BC6">
        <w:rPr>
          <w:rFonts w:asciiTheme="majorBidi" w:hAnsiTheme="majorBidi" w:cstheme="majorBidi"/>
          <w:i/>
          <w:iCs/>
          <w:noProof/>
          <w:sz w:val="24"/>
          <w:szCs w:val="24"/>
        </w:rPr>
        <w:t>Journal of Psychology &amp; Psychotherapy, 7</w:t>
      </w:r>
      <w:r w:rsidRPr="008A1BC6">
        <w:rPr>
          <w:rFonts w:asciiTheme="majorBidi" w:hAnsiTheme="majorBidi" w:cstheme="majorBidi"/>
          <w:noProof/>
          <w:sz w:val="24"/>
          <w:szCs w:val="24"/>
        </w:rPr>
        <w:t>(296), 2161-0487.</w:t>
      </w:r>
    </w:p>
    <w:p w14:paraId="4FFE5F42"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eastAsia="Times New Roman" w:hAnsiTheme="majorBidi" w:cstheme="majorBidi"/>
          <w:sz w:val="24"/>
          <w:szCs w:val="24"/>
        </w:rPr>
        <w:t xml:space="preserve">Hopwood, C. J., Pincus, A. L., </w:t>
      </w:r>
      <w:proofErr w:type="spellStart"/>
      <w:r w:rsidRPr="008A1BC6">
        <w:rPr>
          <w:rFonts w:asciiTheme="majorBidi" w:eastAsia="Times New Roman" w:hAnsiTheme="majorBidi" w:cstheme="majorBidi"/>
          <w:sz w:val="24"/>
          <w:szCs w:val="24"/>
        </w:rPr>
        <w:t>DeMoor</w:t>
      </w:r>
      <w:proofErr w:type="spellEnd"/>
      <w:r w:rsidRPr="008A1BC6">
        <w:rPr>
          <w:rFonts w:asciiTheme="majorBidi" w:eastAsia="Times New Roman" w:hAnsiTheme="majorBidi" w:cstheme="majorBidi"/>
          <w:sz w:val="24"/>
          <w:szCs w:val="24"/>
        </w:rPr>
        <w:t xml:space="preserve">, R. M., &amp; Koonce, E. A. (2008). Psychometric characteristics of the Inventory of Interpersonal Problems–Short Circumplex (IIP–SC) with college students. </w:t>
      </w:r>
      <w:r w:rsidRPr="008A1BC6">
        <w:rPr>
          <w:rFonts w:asciiTheme="majorBidi" w:eastAsia="Times New Roman" w:hAnsiTheme="majorBidi" w:cstheme="majorBidi"/>
          <w:i/>
          <w:iCs/>
          <w:sz w:val="24"/>
          <w:szCs w:val="24"/>
        </w:rPr>
        <w:t>Journal of Personality Assessment</w:t>
      </w:r>
      <w:r w:rsidRPr="008A1BC6">
        <w:rPr>
          <w:rFonts w:asciiTheme="majorBidi" w:eastAsia="Times New Roman" w:hAnsiTheme="majorBidi" w:cstheme="majorBidi"/>
          <w:sz w:val="24"/>
          <w:szCs w:val="24"/>
        </w:rPr>
        <w:t>,90(6), 615-618.</w:t>
      </w:r>
    </w:p>
    <w:p w14:paraId="6C9957D1" w14:textId="10231E8A"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i/>
          <w:iCs/>
          <w:noProof/>
          <w:sz w:val="24"/>
          <w:szCs w:val="24"/>
          <w:rtl/>
        </w:rPr>
      </w:pPr>
      <w:r w:rsidRPr="008A1BC6">
        <w:rPr>
          <w:rFonts w:asciiTheme="majorBidi" w:hAnsiTheme="majorBidi" w:cstheme="majorBidi"/>
          <w:noProof/>
          <w:sz w:val="24"/>
          <w:szCs w:val="24"/>
        </w:rPr>
        <w:t xml:space="preserve">Horowitz, L., Rosenberg, S., Baer, B., Ureno, G., </w:t>
      </w:r>
      <w:r w:rsidR="00406BC8" w:rsidRPr="008A1BC6">
        <w:rPr>
          <w:rFonts w:asciiTheme="majorBidi" w:hAnsiTheme="majorBidi" w:cstheme="majorBidi"/>
          <w:noProof/>
          <w:sz w:val="24"/>
          <w:szCs w:val="24"/>
        </w:rPr>
        <w:t xml:space="preserve">&amp; </w:t>
      </w:r>
      <w:r w:rsidRPr="008A1BC6">
        <w:rPr>
          <w:rFonts w:asciiTheme="majorBidi" w:hAnsiTheme="majorBidi" w:cstheme="majorBidi"/>
          <w:noProof/>
          <w:sz w:val="24"/>
          <w:szCs w:val="24"/>
        </w:rPr>
        <w:t xml:space="preserve">Villasenor, V., </w:t>
      </w:r>
      <w:r w:rsidRPr="008A1BC6">
        <w:rPr>
          <w:rFonts w:asciiTheme="majorBidi" w:hAnsiTheme="majorBidi" w:cstheme="majorBidi"/>
          <w:noProof/>
          <w:sz w:val="24"/>
          <w:szCs w:val="24"/>
          <w:rtl/>
        </w:rPr>
        <w:t>)</w:t>
      </w:r>
      <w:r w:rsidRPr="008A1BC6">
        <w:rPr>
          <w:rFonts w:asciiTheme="majorBidi" w:hAnsiTheme="majorBidi" w:cstheme="majorBidi"/>
          <w:noProof/>
          <w:sz w:val="24"/>
          <w:szCs w:val="24"/>
        </w:rPr>
        <w:t>1988</w:t>
      </w:r>
      <w:r w:rsidRPr="008A1BC6">
        <w:rPr>
          <w:rFonts w:asciiTheme="majorBidi" w:hAnsiTheme="majorBidi" w:cstheme="majorBidi"/>
          <w:noProof/>
          <w:sz w:val="24"/>
          <w:szCs w:val="24"/>
          <w:rtl/>
        </w:rPr>
        <w:t>(</w:t>
      </w:r>
      <w:r w:rsidRPr="008A1BC6">
        <w:rPr>
          <w:rFonts w:asciiTheme="majorBidi" w:hAnsiTheme="majorBidi" w:cstheme="majorBidi"/>
          <w:noProof/>
          <w:sz w:val="24"/>
          <w:szCs w:val="24"/>
        </w:rPr>
        <w:t>. Inventory of Interpersonal Problems: psychometric properties and clinical applications</w:t>
      </w:r>
      <w:r w:rsidRPr="008A1BC6">
        <w:rPr>
          <w:rFonts w:asciiTheme="majorBidi" w:hAnsiTheme="majorBidi" w:cstheme="majorBidi"/>
          <w:i/>
          <w:iCs/>
          <w:noProof/>
          <w:sz w:val="24"/>
          <w:szCs w:val="24"/>
        </w:rPr>
        <w:t xml:space="preserve">. J. </w:t>
      </w:r>
      <w:r w:rsidRPr="008A1BC6">
        <w:rPr>
          <w:rFonts w:asciiTheme="majorBidi" w:hAnsiTheme="majorBidi" w:cstheme="majorBidi"/>
          <w:i/>
          <w:iCs/>
          <w:noProof/>
          <w:sz w:val="24"/>
          <w:szCs w:val="24"/>
        </w:rPr>
        <w:lastRenderedPageBreak/>
        <w:t xml:space="preserve">Consult. Clin. Psychol. 56, </w:t>
      </w:r>
      <w:r w:rsidRPr="008A1BC6">
        <w:rPr>
          <w:rFonts w:asciiTheme="majorBidi" w:hAnsiTheme="majorBidi" w:cstheme="majorBidi"/>
          <w:noProof/>
          <w:sz w:val="24"/>
          <w:szCs w:val="24"/>
        </w:rPr>
        <w:t>885–892</w:t>
      </w:r>
      <w:r w:rsidRPr="008A1BC6">
        <w:rPr>
          <w:rFonts w:asciiTheme="majorBidi" w:hAnsiTheme="majorBidi" w:cstheme="majorBidi"/>
          <w:i/>
          <w:iCs/>
          <w:noProof/>
          <w:sz w:val="24"/>
          <w:szCs w:val="24"/>
        </w:rPr>
        <w:t>.</w:t>
      </w:r>
    </w:p>
    <w:p w14:paraId="51CADBE5"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Horvath, A. O., &amp; Bedi, R. P. (2002). The alliance. In J. C. Norcross (Ed.), </w:t>
      </w:r>
      <w:r w:rsidRPr="008A1BC6">
        <w:rPr>
          <w:rFonts w:asciiTheme="majorBidi" w:hAnsiTheme="majorBidi" w:cstheme="majorBidi"/>
          <w:i/>
          <w:iCs/>
          <w:noProof/>
          <w:sz w:val="24"/>
          <w:szCs w:val="24"/>
        </w:rPr>
        <w:t>Psychotherapy relationships that work: Therapist contributions and responsiveness to patients</w:t>
      </w:r>
      <w:r w:rsidRPr="008A1BC6">
        <w:rPr>
          <w:rFonts w:asciiTheme="majorBidi" w:hAnsiTheme="majorBidi" w:cstheme="majorBidi"/>
          <w:noProof/>
          <w:sz w:val="24"/>
          <w:szCs w:val="24"/>
        </w:rPr>
        <w:t xml:space="preserve"> (pp. 37−69). London: Oxford University Press.</w:t>
      </w:r>
    </w:p>
    <w:p w14:paraId="6E62BA7A"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Kanninen, K., Salo, J., &amp; Punamäki, R. L. (2000). Attachment patterns and working alliance in trauma therapy for victims of political violence. </w:t>
      </w:r>
      <w:r w:rsidRPr="008A1BC6">
        <w:rPr>
          <w:rFonts w:asciiTheme="majorBidi" w:hAnsiTheme="majorBidi" w:cstheme="majorBidi"/>
          <w:i/>
          <w:iCs/>
          <w:noProof/>
          <w:sz w:val="24"/>
          <w:szCs w:val="24"/>
        </w:rPr>
        <w:t>Psychotherapy Research : Journal of the Society for Psychotherapy Research</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10</w:t>
      </w:r>
      <w:r w:rsidRPr="008A1BC6">
        <w:rPr>
          <w:rFonts w:asciiTheme="majorBidi" w:hAnsiTheme="majorBidi" w:cstheme="majorBidi"/>
          <w:noProof/>
          <w:sz w:val="24"/>
          <w:szCs w:val="24"/>
        </w:rPr>
        <w:t>(4), 435–449. http://doi.org/10.1093/ptr/10.4.435</w:t>
      </w:r>
    </w:p>
    <w:p w14:paraId="5C98D5CD"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Pr>
      </w:pPr>
      <w:r w:rsidRPr="008A1BC6">
        <w:rPr>
          <w:rFonts w:asciiTheme="majorBidi" w:hAnsiTheme="majorBidi" w:cstheme="majorBidi"/>
          <w:shd w:val="clear" w:color="auto" w:fill="FFFFFF"/>
        </w:rPr>
        <w:t xml:space="preserve">Katz, M., </w:t>
      </w:r>
      <w:proofErr w:type="spellStart"/>
      <w:r w:rsidRPr="008A1BC6">
        <w:rPr>
          <w:rFonts w:asciiTheme="majorBidi" w:hAnsiTheme="majorBidi" w:cstheme="majorBidi"/>
          <w:shd w:val="clear" w:color="auto" w:fill="FFFFFF"/>
        </w:rPr>
        <w:t>Hilsenroth</w:t>
      </w:r>
      <w:proofErr w:type="spellEnd"/>
      <w:r w:rsidRPr="008A1BC6">
        <w:rPr>
          <w:rFonts w:asciiTheme="majorBidi" w:hAnsiTheme="majorBidi" w:cstheme="majorBidi"/>
          <w:shd w:val="clear" w:color="auto" w:fill="FFFFFF"/>
        </w:rPr>
        <w:t>, M. J., Gold, J. R., Moore, M., Pitman, S. R., Levy, S. R., &amp; Owen, J. (2018). Adherence, flexibility, and outcome in psychodynamic treatment of depression. </w:t>
      </w:r>
      <w:r w:rsidRPr="008A1BC6">
        <w:rPr>
          <w:rFonts w:asciiTheme="majorBidi" w:hAnsiTheme="majorBidi" w:cstheme="majorBidi"/>
          <w:i/>
          <w:iCs/>
          <w:shd w:val="clear" w:color="auto" w:fill="FFFFFF"/>
        </w:rPr>
        <w:t>Journal of counseling psychology</w:t>
      </w:r>
      <w:r w:rsidRPr="008A1BC6">
        <w:rPr>
          <w:rFonts w:asciiTheme="majorBidi" w:hAnsiTheme="majorBidi" w:cstheme="majorBidi"/>
          <w:shd w:val="clear" w:color="auto" w:fill="FFFFFF"/>
        </w:rPr>
        <w:t>.</w:t>
      </w:r>
      <w:r w:rsidRPr="008A1BC6">
        <w:rPr>
          <w:rFonts w:asciiTheme="majorBidi" w:hAnsiTheme="majorBidi" w:cstheme="majorBidi"/>
          <w:shd w:val="clear" w:color="auto" w:fill="FFFFFF"/>
          <w:rtl/>
        </w:rPr>
        <w:t>‏</w:t>
      </w:r>
    </w:p>
    <w:p w14:paraId="6E4F007F"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proofErr w:type="spellStart"/>
      <w:r w:rsidRPr="008A1BC6">
        <w:rPr>
          <w:rFonts w:asciiTheme="majorBidi" w:hAnsiTheme="majorBidi" w:cstheme="majorBidi"/>
          <w:shd w:val="clear" w:color="auto" w:fill="FFFFFF"/>
        </w:rPr>
        <w:t>Kazdin</w:t>
      </w:r>
      <w:proofErr w:type="spellEnd"/>
      <w:r w:rsidRPr="008A1BC6">
        <w:rPr>
          <w:rFonts w:asciiTheme="majorBidi" w:hAnsiTheme="majorBidi" w:cstheme="majorBidi"/>
          <w:shd w:val="clear" w:color="auto" w:fill="FFFFFF"/>
        </w:rPr>
        <w:t xml:space="preserve">, A. E. (2006). Mechanisms of change in psychotherapy: </w:t>
      </w:r>
      <w:proofErr w:type="spellStart"/>
      <w:proofErr w:type="gramStart"/>
      <w:r w:rsidRPr="008A1BC6">
        <w:rPr>
          <w:rFonts w:asciiTheme="majorBidi" w:hAnsiTheme="majorBidi" w:cstheme="majorBidi"/>
          <w:shd w:val="clear" w:color="auto" w:fill="FFFFFF"/>
        </w:rPr>
        <w:t>Advances,breakthroughs</w:t>
      </w:r>
      <w:proofErr w:type="spellEnd"/>
      <w:proofErr w:type="gramEnd"/>
      <w:r w:rsidRPr="008A1BC6">
        <w:rPr>
          <w:rFonts w:asciiTheme="majorBidi" w:hAnsiTheme="majorBidi" w:cstheme="majorBidi"/>
          <w:shd w:val="clear" w:color="auto" w:fill="FFFFFF"/>
        </w:rPr>
        <w:t xml:space="preserve">, and cutting-edge research (do not yet exist). In R. R. </w:t>
      </w:r>
      <w:proofErr w:type="spellStart"/>
      <w:r w:rsidRPr="008A1BC6">
        <w:rPr>
          <w:rFonts w:asciiTheme="majorBidi" w:hAnsiTheme="majorBidi" w:cstheme="majorBidi"/>
          <w:shd w:val="clear" w:color="auto" w:fill="FFFFFF"/>
        </w:rPr>
        <w:t>Bootzin</w:t>
      </w:r>
      <w:proofErr w:type="spellEnd"/>
      <w:r w:rsidRPr="008A1BC6">
        <w:rPr>
          <w:rFonts w:asciiTheme="majorBidi" w:hAnsiTheme="majorBidi" w:cstheme="majorBidi"/>
          <w:shd w:val="clear" w:color="auto" w:fill="FFFFFF"/>
        </w:rPr>
        <w:t xml:space="preserve"> &amp; P. M. McKnight (Eds.), Strengthening research methodology: Psychological measurement and evaluation. (pp. 77–101) Washington, DC: American Psychological Association.</w:t>
      </w:r>
    </w:p>
    <w:p w14:paraId="67D2FEF9"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Kissane, D. W., Grabsch, B., Clarke, D. M., Smith, G. C., Love, A. W., Bloch, S., ... &amp; Li, Y. (2007). Supportive‐expressive group therapy for women with metastatic breast cancer: survival and psychosocial outcome from a randomized controlled trial. Psycho‐Oncology: </w:t>
      </w:r>
      <w:r w:rsidRPr="008A1BC6">
        <w:rPr>
          <w:rFonts w:asciiTheme="majorBidi" w:hAnsiTheme="majorBidi" w:cstheme="majorBidi"/>
          <w:i/>
          <w:iCs/>
          <w:noProof/>
          <w:sz w:val="24"/>
          <w:szCs w:val="24"/>
        </w:rPr>
        <w:t>Journal of the Psychological, Social and Behavioral Dimensions of Cancer, 16</w:t>
      </w:r>
      <w:r w:rsidRPr="008A1BC6">
        <w:rPr>
          <w:rFonts w:asciiTheme="majorBidi" w:hAnsiTheme="majorBidi" w:cstheme="majorBidi"/>
          <w:noProof/>
          <w:sz w:val="24"/>
          <w:szCs w:val="24"/>
        </w:rPr>
        <w:t>(4), 277-286.</w:t>
      </w:r>
    </w:p>
    <w:p w14:paraId="248C7398"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r w:rsidRPr="008A1BC6">
        <w:rPr>
          <w:rFonts w:asciiTheme="majorBidi" w:hAnsiTheme="majorBidi" w:cstheme="majorBidi"/>
          <w:shd w:val="clear" w:color="auto" w:fill="FFFFFF"/>
        </w:rPr>
        <w:t xml:space="preserve">Klonsky, E. D. (2009). Society of Clinical Psychology: American Psychological Association, Division 12. Website on research-supported psychological treatments. Retrieved December 9, 2009, from Stony Brook University, </w:t>
      </w:r>
      <w:r w:rsidRPr="008A1BC6">
        <w:rPr>
          <w:rFonts w:asciiTheme="majorBidi" w:hAnsiTheme="majorBidi" w:cstheme="majorBidi"/>
          <w:shd w:val="clear" w:color="auto" w:fill="FFFFFF"/>
        </w:rPr>
        <w:lastRenderedPageBreak/>
        <w:t>Department of Psychology website: http://www.psychology.sunysb.edu/eklonsky-/division12/</w:t>
      </w:r>
    </w:p>
    <w:p w14:paraId="3B3B5F97"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Lambert, M.J.,</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Barley,</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D.E.,</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2001</w:t>
      </w:r>
      <w:r w:rsidRPr="008A1BC6">
        <w:rPr>
          <w:rFonts w:asciiTheme="majorBidi" w:hAnsiTheme="majorBidi" w:cstheme="majorBidi"/>
          <w:noProof/>
          <w:sz w:val="24"/>
          <w:szCs w:val="24"/>
          <w:rtl/>
        </w:rPr>
        <w:t>(</w:t>
      </w:r>
      <w:r w:rsidRPr="008A1BC6">
        <w:rPr>
          <w:rFonts w:asciiTheme="majorBidi" w:hAnsiTheme="majorBidi" w:cstheme="majorBidi"/>
          <w:noProof/>
          <w:sz w:val="24"/>
          <w:szCs w:val="24"/>
        </w:rPr>
        <w:t>.</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Research</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summary</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on</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the</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therapeutic</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relationship</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and</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psychotherapy</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outcome.</w:t>
      </w:r>
      <w:r w:rsidRPr="008A1BC6">
        <w:rPr>
          <w:rFonts w:asciiTheme="majorBidi" w:hAnsiTheme="majorBidi" w:cstheme="majorBidi"/>
          <w:noProof/>
          <w:sz w:val="24"/>
          <w:szCs w:val="24"/>
          <w:rtl/>
        </w:rPr>
        <w:t xml:space="preserve"> </w:t>
      </w:r>
      <w:r w:rsidRPr="008A1BC6">
        <w:rPr>
          <w:rFonts w:asciiTheme="majorBidi" w:hAnsiTheme="majorBidi" w:cstheme="majorBidi"/>
          <w:i/>
          <w:iCs/>
          <w:noProof/>
          <w:sz w:val="24"/>
          <w:szCs w:val="24"/>
        </w:rPr>
        <w:t>Psychotherapy</w:t>
      </w:r>
      <w:r w:rsidRPr="008A1BC6">
        <w:rPr>
          <w:rFonts w:asciiTheme="majorBidi" w:hAnsiTheme="majorBidi" w:cstheme="majorBidi"/>
          <w:i/>
          <w:iCs/>
          <w:noProof/>
          <w:sz w:val="24"/>
          <w:szCs w:val="24"/>
          <w:rtl/>
        </w:rPr>
        <w:t xml:space="preserve"> </w:t>
      </w:r>
      <w:r w:rsidRPr="008A1BC6">
        <w:rPr>
          <w:rFonts w:asciiTheme="majorBidi" w:hAnsiTheme="majorBidi" w:cstheme="majorBidi"/>
          <w:i/>
          <w:iCs/>
          <w:noProof/>
          <w:sz w:val="24"/>
          <w:szCs w:val="24"/>
        </w:rPr>
        <w:t>38</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(4),</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357–361. http://dx.doi.org/ 10.1037//0033-3204.38.4.357.</w:t>
      </w:r>
    </w:p>
    <w:p w14:paraId="6FCF07BB"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Lambert, M. J., Burlingame, G. M., Umphress, V., Hansen, N.B., Vermeersch, D. A., Clouse, G. C., &amp; Yanchar, S. C.</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(1996). The reliability and validity of the Outcome Questionnaire</w:t>
      </w:r>
      <w:r w:rsidRPr="008A1BC6">
        <w:rPr>
          <w:rFonts w:asciiTheme="majorBidi" w:hAnsiTheme="majorBidi" w:cstheme="majorBidi"/>
          <w:i/>
          <w:iCs/>
          <w:noProof/>
          <w:sz w:val="24"/>
          <w:szCs w:val="24"/>
        </w:rPr>
        <w:t>.</w:t>
      </w:r>
      <w:r w:rsidRPr="008A1BC6">
        <w:rPr>
          <w:rFonts w:asciiTheme="majorBidi" w:hAnsiTheme="majorBidi" w:cstheme="majorBidi"/>
          <w:i/>
          <w:iCs/>
          <w:noProof/>
          <w:sz w:val="24"/>
          <w:szCs w:val="24"/>
          <w:rtl/>
        </w:rPr>
        <w:t xml:space="preserve"> </w:t>
      </w:r>
      <w:r w:rsidRPr="008A1BC6">
        <w:rPr>
          <w:rFonts w:asciiTheme="majorBidi" w:hAnsiTheme="majorBidi" w:cstheme="majorBidi"/>
          <w:i/>
          <w:iCs/>
          <w:noProof/>
          <w:sz w:val="24"/>
          <w:szCs w:val="24"/>
        </w:rPr>
        <w:t>Clinical Psychology and Psychotherapy, 3</w:t>
      </w:r>
      <w:r w:rsidRPr="008A1BC6">
        <w:rPr>
          <w:rFonts w:asciiTheme="majorBidi" w:hAnsiTheme="majorBidi" w:cstheme="majorBidi"/>
          <w:noProof/>
          <w:sz w:val="24"/>
          <w:szCs w:val="24"/>
        </w:rPr>
        <w:t>, 249–258.</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doi:10.1002/(SICI)1099-0879(199612)</w:t>
      </w:r>
    </w:p>
    <w:p w14:paraId="74689601"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Lambert, M. J., Whipple, J. L., Smart, D. W., Vermeersch, D. A.,</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Nielsen, S. L., &amp; Hawkins, E. J. (2001). The effects of</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providing therapists with feedback on patient progress during</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psychotherapy: Are outcomes enhanced?</w:t>
      </w:r>
      <w:r w:rsidRPr="008A1BC6">
        <w:rPr>
          <w:rFonts w:asciiTheme="majorBidi" w:hAnsiTheme="majorBidi" w:cstheme="majorBidi"/>
          <w:i/>
          <w:iCs/>
          <w:noProof/>
          <w:sz w:val="24"/>
          <w:szCs w:val="24"/>
          <w:rtl/>
        </w:rPr>
        <w:t xml:space="preserve"> </w:t>
      </w:r>
      <w:r w:rsidRPr="008A1BC6">
        <w:rPr>
          <w:rFonts w:asciiTheme="majorBidi" w:hAnsiTheme="majorBidi" w:cstheme="majorBidi"/>
          <w:i/>
          <w:iCs/>
          <w:noProof/>
          <w:sz w:val="24"/>
          <w:szCs w:val="24"/>
        </w:rPr>
        <w:t>Psychotherapy Research,</w:t>
      </w:r>
      <w:r w:rsidRPr="008A1BC6">
        <w:rPr>
          <w:rFonts w:asciiTheme="majorBidi" w:hAnsiTheme="majorBidi" w:cstheme="majorBidi"/>
          <w:i/>
          <w:iCs/>
          <w:noProof/>
          <w:sz w:val="24"/>
          <w:szCs w:val="24"/>
          <w:rtl/>
        </w:rPr>
        <w:t xml:space="preserve"> </w:t>
      </w:r>
      <w:r w:rsidRPr="008A1BC6">
        <w:rPr>
          <w:rFonts w:asciiTheme="majorBidi" w:hAnsiTheme="majorBidi" w:cstheme="majorBidi"/>
          <w:i/>
          <w:iCs/>
          <w:noProof/>
          <w:sz w:val="24"/>
          <w:szCs w:val="24"/>
        </w:rPr>
        <w:t>11</w:t>
      </w:r>
      <w:r w:rsidRPr="008A1BC6">
        <w:rPr>
          <w:rFonts w:asciiTheme="majorBidi" w:hAnsiTheme="majorBidi" w:cstheme="majorBidi"/>
          <w:noProof/>
          <w:sz w:val="24"/>
          <w:szCs w:val="24"/>
        </w:rPr>
        <w:t>, 49–68. doi:10.1080/713663852</w:t>
      </w:r>
    </w:p>
    <w:p w14:paraId="6B4F94FA"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Levy, K. N., Ellison, W. D., Scott, L. N., &amp; Bernecker, S. L. (2011). Attachment style. </w:t>
      </w:r>
      <w:r w:rsidRPr="008A1BC6">
        <w:rPr>
          <w:rFonts w:asciiTheme="majorBidi" w:hAnsiTheme="majorBidi" w:cstheme="majorBidi"/>
          <w:i/>
          <w:iCs/>
          <w:noProof/>
          <w:sz w:val="24"/>
          <w:szCs w:val="24"/>
        </w:rPr>
        <w:t>Journal of Clinical Psychology</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67</w:t>
      </w:r>
      <w:r w:rsidRPr="008A1BC6">
        <w:rPr>
          <w:rFonts w:asciiTheme="majorBidi" w:hAnsiTheme="majorBidi" w:cstheme="majorBidi"/>
          <w:noProof/>
          <w:sz w:val="24"/>
          <w:szCs w:val="24"/>
        </w:rPr>
        <w:t>(2), 193–203. http://doi.org/10.1002/jclp.20756</w:t>
      </w:r>
    </w:p>
    <w:p w14:paraId="67133B52" w14:textId="77777777" w:rsidR="008A7C4D" w:rsidRPr="008A1BC6" w:rsidRDefault="00FF2A70"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Levy, K. N., Kivity, Y., Johnson, B. N., &amp; Gooch, C. V. (2018). Adult attachment as a predictor and moderator of psychotherapy outcome: A meta‐analysis. </w:t>
      </w:r>
      <w:r w:rsidRPr="008A1BC6">
        <w:rPr>
          <w:rFonts w:asciiTheme="majorBidi" w:hAnsiTheme="majorBidi" w:cstheme="majorBidi"/>
          <w:i/>
          <w:iCs/>
          <w:noProof/>
          <w:sz w:val="24"/>
          <w:szCs w:val="24"/>
        </w:rPr>
        <w:t>Journal of clinical psychology</w:t>
      </w:r>
      <w:r w:rsidRPr="008A1BC6">
        <w:rPr>
          <w:rFonts w:asciiTheme="majorBidi" w:hAnsiTheme="majorBidi" w:cstheme="majorBidi"/>
          <w:noProof/>
          <w:sz w:val="24"/>
          <w:szCs w:val="24"/>
        </w:rPr>
        <w:t>.</w:t>
      </w:r>
      <w:r w:rsidRPr="008A1BC6">
        <w:rPr>
          <w:rFonts w:asciiTheme="majorBidi" w:hAnsiTheme="majorBidi" w:cstheme="majorBidi"/>
          <w:noProof/>
          <w:sz w:val="24"/>
          <w:szCs w:val="24"/>
          <w:rtl/>
        </w:rPr>
        <w:t>‏</w:t>
      </w:r>
    </w:p>
    <w:p w14:paraId="67D7A668" w14:textId="77777777" w:rsidR="007C6272" w:rsidRPr="008A1BC6" w:rsidRDefault="007C6272"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Luborsky, L., Popp, C., Luborsky, E., &amp; Mark, D. (1994). The core conflictual relationship theme. </w:t>
      </w:r>
      <w:r w:rsidRPr="008A1BC6">
        <w:rPr>
          <w:rFonts w:asciiTheme="majorBidi" w:hAnsiTheme="majorBidi" w:cstheme="majorBidi"/>
          <w:i/>
          <w:iCs/>
          <w:noProof/>
          <w:sz w:val="24"/>
          <w:szCs w:val="24"/>
        </w:rPr>
        <w:t>Psychotherapy Research, 4</w:t>
      </w:r>
      <w:r w:rsidRPr="008A1BC6">
        <w:rPr>
          <w:rFonts w:asciiTheme="majorBidi" w:hAnsiTheme="majorBidi" w:cstheme="majorBidi"/>
          <w:noProof/>
          <w:sz w:val="24"/>
          <w:szCs w:val="24"/>
        </w:rPr>
        <w:t>(3-4), 172-183.</w:t>
      </w:r>
    </w:p>
    <w:p w14:paraId="5717DA04"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Main, M., &amp; Solomon, J. (1986). Discovery of an insecure-disorganized/disoriented attachment pattern. In T.B Brazelton &amp; M. W. Yogman (Eds.), </w:t>
      </w:r>
      <w:r w:rsidRPr="008A1BC6">
        <w:rPr>
          <w:rFonts w:asciiTheme="majorBidi" w:hAnsiTheme="majorBidi" w:cstheme="majorBidi"/>
          <w:i/>
          <w:iCs/>
          <w:noProof/>
          <w:sz w:val="24"/>
          <w:szCs w:val="24"/>
        </w:rPr>
        <w:t>Affective Development in Infancy</w:t>
      </w:r>
      <w:r w:rsidRPr="008A1BC6">
        <w:rPr>
          <w:rFonts w:asciiTheme="majorBidi" w:hAnsiTheme="majorBidi" w:cstheme="majorBidi"/>
          <w:noProof/>
          <w:sz w:val="24"/>
          <w:szCs w:val="24"/>
        </w:rPr>
        <w:t>. Norwood, NJ: Ablex.</w:t>
      </w:r>
    </w:p>
    <w:p w14:paraId="4913BD6B"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McCarthy, K. S., &amp; Barber, J. P. (2009). The Multitheoretical List of Therapeutic </w:t>
      </w:r>
      <w:r w:rsidRPr="008A1BC6">
        <w:rPr>
          <w:rFonts w:asciiTheme="majorBidi" w:hAnsiTheme="majorBidi" w:cstheme="majorBidi"/>
          <w:noProof/>
          <w:sz w:val="24"/>
          <w:szCs w:val="24"/>
        </w:rPr>
        <w:lastRenderedPageBreak/>
        <w:t xml:space="preserve">Interventions (MULTI): initial report. </w:t>
      </w:r>
      <w:r w:rsidRPr="008A1BC6">
        <w:rPr>
          <w:rFonts w:asciiTheme="majorBidi" w:hAnsiTheme="majorBidi" w:cstheme="majorBidi"/>
          <w:i/>
          <w:iCs/>
          <w:noProof/>
          <w:sz w:val="24"/>
          <w:szCs w:val="24"/>
        </w:rPr>
        <w:t>Psychotherapy Research : Journal of the Society for Psychotherapy Research</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19</w:t>
      </w:r>
      <w:r w:rsidRPr="008A1BC6">
        <w:rPr>
          <w:rFonts w:asciiTheme="majorBidi" w:hAnsiTheme="majorBidi" w:cstheme="majorBidi"/>
          <w:noProof/>
          <w:sz w:val="24"/>
          <w:szCs w:val="24"/>
        </w:rPr>
        <w:t>(1), 96–113. http://doi.org/10.1080/10503300802524343</w:t>
      </w:r>
    </w:p>
    <w:p w14:paraId="15569647"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McFarquhar, T., Luyten, P., &amp; Fonagy, P. (2017). Changes in interpersonal problems in the psychotherapeutic treatment of depression as measured by the Inventory of Interpersonal Problems: A systematic review and meta-analysis. </w:t>
      </w:r>
      <w:r w:rsidRPr="008A1BC6">
        <w:rPr>
          <w:rFonts w:asciiTheme="majorBidi" w:hAnsiTheme="majorBidi" w:cstheme="majorBidi"/>
          <w:i/>
          <w:iCs/>
          <w:noProof/>
          <w:sz w:val="24"/>
          <w:szCs w:val="24"/>
        </w:rPr>
        <w:t>Journal of affective disorders</w:t>
      </w:r>
      <w:r w:rsidRPr="008A1BC6">
        <w:rPr>
          <w:rFonts w:asciiTheme="majorBidi" w:hAnsiTheme="majorBidi" w:cstheme="majorBidi"/>
          <w:noProof/>
          <w:sz w:val="24"/>
          <w:szCs w:val="24"/>
        </w:rPr>
        <w:t>.</w:t>
      </w:r>
      <w:r w:rsidRPr="008A1BC6">
        <w:rPr>
          <w:rFonts w:asciiTheme="majorBidi" w:hAnsiTheme="majorBidi" w:cstheme="majorBidi"/>
          <w:noProof/>
          <w:sz w:val="24"/>
          <w:szCs w:val="24"/>
          <w:rtl/>
        </w:rPr>
        <w:t>‏</w:t>
      </w:r>
    </w:p>
    <w:p w14:paraId="35CFE48E"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 xml:space="preserve">Mikulincer, M., &amp; Florian, V. (2000). Exploring individual differences in reactions to mortality salience: does attachment style regulate terror management mechanisms? </w:t>
      </w:r>
      <w:r w:rsidRPr="008A1BC6">
        <w:rPr>
          <w:rFonts w:asciiTheme="majorBidi" w:hAnsiTheme="majorBidi" w:cstheme="majorBidi"/>
          <w:i/>
          <w:iCs/>
          <w:noProof/>
          <w:sz w:val="24"/>
          <w:szCs w:val="24"/>
        </w:rPr>
        <w:t>Journal of Personality and Social Psychology</w:t>
      </w:r>
      <w:r w:rsidRPr="008A1BC6">
        <w:rPr>
          <w:rFonts w:asciiTheme="majorBidi" w:hAnsiTheme="majorBidi" w:cstheme="majorBidi"/>
          <w:noProof/>
          <w:sz w:val="24"/>
          <w:szCs w:val="24"/>
        </w:rPr>
        <w:t xml:space="preserve">, </w:t>
      </w:r>
      <w:r w:rsidRPr="008A1BC6">
        <w:rPr>
          <w:rFonts w:asciiTheme="majorBidi" w:hAnsiTheme="majorBidi" w:cstheme="majorBidi"/>
          <w:i/>
          <w:iCs/>
          <w:noProof/>
          <w:sz w:val="24"/>
          <w:szCs w:val="24"/>
        </w:rPr>
        <w:t>79</w:t>
      </w:r>
      <w:r w:rsidRPr="008A1BC6">
        <w:rPr>
          <w:rFonts w:asciiTheme="majorBidi" w:hAnsiTheme="majorBidi" w:cstheme="majorBidi"/>
          <w:noProof/>
          <w:sz w:val="24"/>
          <w:szCs w:val="24"/>
        </w:rPr>
        <w:t>(2), 260–273. http://doi.org/10.1037/0022-3514.79.2.260</w:t>
      </w:r>
    </w:p>
    <w:p w14:paraId="24C3F24C" w14:textId="03DB6A60" w:rsidR="00D45109" w:rsidRPr="008A1BC6" w:rsidRDefault="00D45109" w:rsidP="00E53CC1">
      <w:pPr>
        <w:pStyle w:val="NormalWeb"/>
        <w:spacing w:before="0" w:beforeAutospacing="0" w:after="0" w:afterAutospacing="0" w:line="480" w:lineRule="auto"/>
        <w:ind w:left="720" w:hanging="720"/>
        <w:rPr>
          <w:rFonts w:asciiTheme="majorBidi" w:hAnsiTheme="majorBidi" w:cstheme="majorBidi"/>
          <w:shd w:val="clear" w:color="auto" w:fill="FFFFFF"/>
        </w:rPr>
      </w:pPr>
      <w:proofErr w:type="spellStart"/>
      <w:r w:rsidRPr="008A1BC6">
        <w:rPr>
          <w:rFonts w:asciiTheme="majorBidi" w:hAnsiTheme="majorBidi" w:cstheme="majorBidi"/>
          <w:shd w:val="clear" w:color="auto" w:fill="FFFFFF"/>
        </w:rPr>
        <w:t>Mikulincer</w:t>
      </w:r>
      <w:proofErr w:type="spellEnd"/>
      <w:r w:rsidRPr="008A1BC6">
        <w:rPr>
          <w:rFonts w:asciiTheme="majorBidi" w:hAnsiTheme="majorBidi" w:cstheme="majorBidi"/>
          <w:shd w:val="clear" w:color="auto" w:fill="FFFFFF"/>
        </w:rPr>
        <w:t xml:space="preserve">, M., &amp; </w:t>
      </w:r>
      <w:proofErr w:type="spellStart"/>
      <w:r w:rsidRPr="008A1BC6">
        <w:rPr>
          <w:rFonts w:asciiTheme="majorBidi" w:hAnsiTheme="majorBidi" w:cstheme="majorBidi"/>
          <w:shd w:val="clear" w:color="auto" w:fill="FFFFFF"/>
        </w:rPr>
        <w:t>Nachshon</w:t>
      </w:r>
      <w:proofErr w:type="spellEnd"/>
      <w:r w:rsidRPr="008A1BC6">
        <w:rPr>
          <w:rFonts w:asciiTheme="majorBidi" w:hAnsiTheme="majorBidi" w:cstheme="majorBidi"/>
          <w:shd w:val="clear" w:color="auto" w:fill="FFFFFF"/>
        </w:rPr>
        <w:t>, O. (1991). Attachment styles and patterns of self-disclosure. </w:t>
      </w:r>
      <w:r w:rsidRPr="008A1BC6">
        <w:rPr>
          <w:rFonts w:asciiTheme="majorBidi" w:hAnsiTheme="majorBidi" w:cstheme="majorBidi"/>
          <w:i/>
          <w:iCs/>
          <w:shd w:val="clear" w:color="auto" w:fill="FFFFFF"/>
        </w:rPr>
        <w:t>Journal of personality and social psychology, 61</w:t>
      </w:r>
      <w:r w:rsidRPr="008A1BC6">
        <w:rPr>
          <w:rFonts w:asciiTheme="majorBidi" w:hAnsiTheme="majorBidi" w:cstheme="majorBidi"/>
          <w:shd w:val="clear" w:color="auto" w:fill="FFFFFF"/>
        </w:rPr>
        <w:t>(2), 321.</w:t>
      </w:r>
    </w:p>
    <w:p w14:paraId="037FEF5C" w14:textId="40AF6BB6" w:rsidR="002927DD" w:rsidRPr="008A1BC6" w:rsidRDefault="002927DD" w:rsidP="00E53CC1">
      <w:pPr>
        <w:pStyle w:val="NormalWeb"/>
        <w:spacing w:before="0" w:beforeAutospacing="0" w:after="0" w:afterAutospacing="0" w:line="480" w:lineRule="auto"/>
        <w:ind w:left="720" w:hanging="720"/>
        <w:rPr>
          <w:rFonts w:asciiTheme="majorBidi" w:hAnsiTheme="majorBidi" w:cstheme="majorBidi"/>
          <w:shd w:val="clear" w:color="auto" w:fill="FFFFFF"/>
        </w:rPr>
      </w:pPr>
      <w:proofErr w:type="spellStart"/>
      <w:r w:rsidRPr="008A1BC6">
        <w:rPr>
          <w:rFonts w:asciiTheme="majorBidi" w:hAnsiTheme="majorBidi" w:cstheme="majorBidi"/>
          <w:shd w:val="clear" w:color="auto" w:fill="FFFFFF"/>
        </w:rPr>
        <w:t>Mikulincer</w:t>
      </w:r>
      <w:proofErr w:type="spellEnd"/>
      <w:r w:rsidRPr="008A1BC6">
        <w:rPr>
          <w:rFonts w:asciiTheme="majorBidi" w:hAnsiTheme="majorBidi" w:cstheme="majorBidi"/>
          <w:shd w:val="clear" w:color="auto" w:fill="FFFFFF"/>
        </w:rPr>
        <w:t>, M., &amp; Shaver, P. R. (2007).</w:t>
      </w:r>
      <w:r w:rsidRPr="008A1BC6">
        <w:rPr>
          <w:rStyle w:val="apple-converted-space"/>
          <w:rFonts w:asciiTheme="majorBidi" w:hAnsiTheme="majorBidi" w:cstheme="majorBidi"/>
          <w:shd w:val="clear" w:color="auto" w:fill="FFFFFF"/>
        </w:rPr>
        <w:t> </w:t>
      </w:r>
      <w:r w:rsidRPr="008A1BC6">
        <w:rPr>
          <w:rFonts w:asciiTheme="majorBidi" w:hAnsiTheme="majorBidi" w:cstheme="majorBidi"/>
          <w:i/>
          <w:iCs/>
          <w:shd w:val="clear" w:color="auto" w:fill="FFFFFF"/>
        </w:rPr>
        <w:t>Attachment in adulthood: Structure, dynamics, and change</w:t>
      </w:r>
      <w:r w:rsidRPr="008A1BC6">
        <w:rPr>
          <w:rFonts w:asciiTheme="majorBidi" w:hAnsiTheme="majorBidi" w:cstheme="majorBidi"/>
          <w:shd w:val="clear" w:color="auto" w:fill="FFFFFF"/>
        </w:rPr>
        <w:t xml:space="preserve">. </w:t>
      </w:r>
      <w:r w:rsidRPr="008A1BC6">
        <w:rPr>
          <w:rFonts w:asciiTheme="majorBidi" w:hAnsiTheme="majorBidi" w:cstheme="majorBidi"/>
        </w:rPr>
        <w:t>New York, NY: Guilford Press</w:t>
      </w:r>
      <w:r w:rsidRPr="008A1BC6">
        <w:rPr>
          <w:rFonts w:asciiTheme="majorBidi" w:hAnsiTheme="majorBidi" w:cstheme="majorBidi"/>
          <w:shd w:val="clear" w:color="auto" w:fill="FFFFFF"/>
        </w:rPr>
        <w:t>.</w:t>
      </w:r>
    </w:p>
    <w:p w14:paraId="5F8E59CA" w14:textId="49481A24" w:rsidR="0078709A" w:rsidRPr="008A1BC6" w:rsidRDefault="0078709A"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bookmarkStart w:id="5" w:name="_Hlk524207637"/>
      <w:r w:rsidRPr="008A1BC6">
        <w:rPr>
          <w:rFonts w:asciiTheme="majorBidi" w:hAnsiTheme="majorBidi" w:cstheme="majorBidi"/>
          <w:noProof/>
          <w:sz w:val="24"/>
          <w:szCs w:val="24"/>
        </w:rPr>
        <w:t>Newman, M. G., Castonguay, L. G., Jacobson, N. C., &amp; Moore, G. A. (2015). Adult attachment as a moderator of treatment outcome for generalized anxiety disorder: Comparison between cognitive–behavioral therapy (CBT) plus supportive listening and CBT plus interpersonal and emotional processing therapy. </w:t>
      </w:r>
      <w:r w:rsidRPr="008A1BC6">
        <w:rPr>
          <w:rFonts w:asciiTheme="majorBidi" w:hAnsiTheme="majorBidi" w:cstheme="majorBidi"/>
          <w:i/>
          <w:iCs/>
          <w:noProof/>
          <w:sz w:val="24"/>
          <w:szCs w:val="24"/>
        </w:rPr>
        <w:t>Journal of consulting and clinical psychology, 83</w:t>
      </w:r>
      <w:r w:rsidRPr="008A1BC6">
        <w:rPr>
          <w:rFonts w:asciiTheme="majorBidi" w:hAnsiTheme="majorBidi" w:cstheme="majorBidi"/>
          <w:noProof/>
          <w:sz w:val="24"/>
          <w:szCs w:val="24"/>
        </w:rPr>
        <w:t>(5), 915.</w:t>
      </w:r>
      <w:r w:rsidRPr="008A1BC6">
        <w:rPr>
          <w:rFonts w:asciiTheme="majorBidi" w:hAnsiTheme="majorBidi" w:cstheme="majorBidi"/>
          <w:noProof/>
          <w:sz w:val="24"/>
          <w:szCs w:val="24"/>
          <w:rtl/>
        </w:rPr>
        <w:t>‏</w:t>
      </w:r>
    </w:p>
    <w:p w14:paraId="5E0E52BE" w14:textId="096AC182"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Reiner, I., Bakermans-Kranenburg, M. J., Van IJzendoorn, M. H., Fremmer-Bombik, E., &amp; Beutel, M. (2016). Adult attachment representation moderates psychotherapy treatment efficacy in clinically depressed inpatients. </w:t>
      </w:r>
      <w:r w:rsidRPr="008A1BC6">
        <w:rPr>
          <w:rFonts w:asciiTheme="majorBidi" w:hAnsiTheme="majorBidi" w:cstheme="majorBidi"/>
          <w:i/>
          <w:iCs/>
          <w:noProof/>
          <w:sz w:val="24"/>
          <w:szCs w:val="24"/>
        </w:rPr>
        <w:t>Journal of affective disorders, 195</w:t>
      </w:r>
      <w:r w:rsidRPr="008A1BC6">
        <w:rPr>
          <w:rFonts w:asciiTheme="majorBidi" w:hAnsiTheme="majorBidi" w:cstheme="majorBidi"/>
          <w:noProof/>
          <w:sz w:val="24"/>
          <w:szCs w:val="24"/>
        </w:rPr>
        <w:t>, 163-171.</w:t>
      </w:r>
      <w:r w:rsidRPr="008A1BC6">
        <w:rPr>
          <w:rFonts w:asciiTheme="majorBidi" w:hAnsiTheme="majorBidi" w:cstheme="majorBidi"/>
          <w:noProof/>
          <w:sz w:val="24"/>
          <w:szCs w:val="24"/>
          <w:rtl/>
        </w:rPr>
        <w:t>‏</w:t>
      </w:r>
    </w:p>
    <w:p w14:paraId="6689374F"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i/>
          <w:iCs/>
          <w:noProof/>
          <w:sz w:val="24"/>
          <w:szCs w:val="24"/>
        </w:rPr>
      </w:pPr>
      <w:r w:rsidRPr="008A1BC6">
        <w:rPr>
          <w:rFonts w:asciiTheme="majorBidi" w:hAnsiTheme="majorBidi" w:cstheme="majorBidi"/>
          <w:noProof/>
          <w:sz w:val="24"/>
          <w:szCs w:val="24"/>
        </w:rPr>
        <w:t xml:space="preserve">Soldz, S., Budman, S., Demby, A., Merry, J. </w:t>
      </w:r>
      <w:r w:rsidRPr="008A1BC6">
        <w:rPr>
          <w:rFonts w:asciiTheme="majorBidi" w:hAnsiTheme="majorBidi" w:cstheme="majorBidi"/>
          <w:noProof/>
          <w:sz w:val="24"/>
          <w:szCs w:val="24"/>
          <w:rtl/>
        </w:rPr>
        <w:t>)</w:t>
      </w:r>
      <w:r w:rsidRPr="008A1BC6">
        <w:rPr>
          <w:rFonts w:asciiTheme="majorBidi" w:hAnsiTheme="majorBidi" w:cstheme="majorBidi"/>
          <w:noProof/>
          <w:sz w:val="24"/>
          <w:szCs w:val="24"/>
        </w:rPr>
        <w:t>1995</w:t>
      </w:r>
      <w:r w:rsidRPr="008A1BC6">
        <w:rPr>
          <w:rFonts w:asciiTheme="majorBidi" w:hAnsiTheme="majorBidi" w:cstheme="majorBidi"/>
          <w:noProof/>
          <w:sz w:val="24"/>
          <w:szCs w:val="24"/>
          <w:rtl/>
        </w:rPr>
        <w:t>(</w:t>
      </w:r>
      <w:r w:rsidRPr="008A1BC6">
        <w:rPr>
          <w:rFonts w:asciiTheme="majorBidi" w:hAnsiTheme="majorBidi" w:cstheme="majorBidi"/>
          <w:i/>
          <w:iCs/>
          <w:noProof/>
          <w:sz w:val="24"/>
          <w:szCs w:val="24"/>
        </w:rPr>
        <w:t xml:space="preserve">. </w:t>
      </w:r>
      <w:r w:rsidRPr="008A1BC6">
        <w:rPr>
          <w:rFonts w:asciiTheme="majorBidi" w:hAnsiTheme="majorBidi" w:cstheme="majorBidi"/>
          <w:noProof/>
          <w:sz w:val="24"/>
          <w:szCs w:val="24"/>
        </w:rPr>
        <w:t xml:space="preserve">A short form of the Inventory of </w:t>
      </w:r>
      <w:r w:rsidRPr="008A1BC6">
        <w:rPr>
          <w:rFonts w:asciiTheme="majorBidi" w:hAnsiTheme="majorBidi" w:cstheme="majorBidi"/>
          <w:noProof/>
          <w:sz w:val="24"/>
          <w:szCs w:val="24"/>
        </w:rPr>
        <w:lastRenderedPageBreak/>
        <w:t>Interpersonal Problems circumplex scales</w:t>
      </w:r>
      <w:r w:rsidRPr="008A1BC6">
        <w:rPr>
          <w:rFonts w:asciiTheme="majorBidi" w:hAnsiTheme="majorBidi" w:cstheme="majorBidi"/>
          <w:i/>
          <w:iCs/>
          <w:noProof/>
          <w:sz w:val="24"/>
          <w:szCs w:val="24"/>
        </w:rPr>
        <w:t xml:space="preserve">. Assessment 2, </w:t>
      </w:r>
      <w:r w:rsidRPr="008A1BC6">
        <w:rPr>
          <w:rFonts w:asciiTheme="majorBidi" w:hAnsiTheme="majorBidi" w:cstheme="majorBidi"/>
          <w:noProof/>
          <w:sz w:val="24"/>
          <w:szCs w:val="24"/>
        </w:rPr>
        <w:t>53–63</w:t>
      </w:r>
      <w:r w:rsidRPr="008A1BC6">
        <w:rPr>
          <w:rFonts w:asciiTheme="majorBidi" w:hAnsiTheme="majorBidi" w:cstheme="majorBidi"/>
          <w:i/>
          <w:iCs/>
          <w:noProof/>
          <w:sz w:val="24"/>
          <w:szCs w:val="24"/>
        </w:rPr>
        <w:t>.</w:t>
      </w:r>
    </w:p>
    <w:bookmarkEnd w:id="5"/>
    <w:p w14:paraId="391BCE4E"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Solomonov, N., McCarthy, K. S., Gorman, B. S., &amp; Barber, J. P. (2018). The Multitheoretical List of Therapeutic Interventions–30 items (MULTI-30). </w:t>
      </w:r>
      <w:r w:rsidRPr="008A1BC6">
        <w:rPr>
          <w:rFonts w:asciiTheme="majorBidi" w:hAnsiTheme="majorBidi" w:cstheme="majorBidi"/>
          <w:i/>
          <w:iCs/>
          <w:noProof/>
          <w:sz w:val="24"/>
          <w:szCs w:val="24"/>
        </w:rPr>
        <w:t>Psychotherapy Research</w:t>
      </w:r>
      <w:r w:rsidRPr="008A1BC6">
        <w:rPr>
          <w:rFonts w:asciiTheme="majorBidi" w:hAnsiTheme="majorBidi" w:cstheme="majorBidi"/>
          <w:noProof/>
          <w:sz w:val="24"/>
          <w:szCs w:val="24"/>
        </w:rPr>
        <w:t>, 1-16.</w:t>
      </w:r>
      <w:r w:rsidRPr="008A1BC6">
        <w:rPr>
          <w:rFonts w:asciiTheme="majorBidi" w:hAnsiTheme="majorBidi" w:cstheme="majorBidi"/>
          <w:noProof/>
          <w:sz w:val="24"/>
          <w:szCs w:val="24"/>
          <w:rtl/>
        </w:rPr>
        <w:t>‏</w:t>
      </w:r>
    </w:p>
    <w:p w14:paraId="7AC662CB" w14:textId="77777777" w:rsidR="009614C8" w:rsidRPr="008A1BC6" w:rsidRDefault="009614C8"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Strauss, B., Koranyi, S., Altmann, U., Nolte, T., Beutel, M. E., Wiltink, J., ... &amp; Nolting, B. (2017). Partner-related attachment as a moderator of outcome in patients with social anxiety disorder—a comparison between short-term cognitive–behavioral and psychodynamic therapy. </w:t>
      </w:r>
      <w:r w:rsidRPr="008A1BC6">
        <w:rPr>
          <w:rFonts w:asciiTheme="majorBidi" w:hAnsiTheme="majorBidi" w:cstheme="majorBidi"/>
          <w:i/>
          <w:iCs/>
          <w:noProof/>
          <w:sz w:val="24"/>
          <w:szCs w:val="24"/>
        </w:rPr>
        <w:t>Psychotherapy, 54</w:t>
      </w:r>
      <w:r w:rsidRPr="008A1BC6">
        <w:rPr>
          <w:rFonts w:asciiTheme="majorBidi" w:hAnsiTheme="majorBidi" w:cstheme="majorBidi"/>
          <w:noProof/>
          <w:sz w:val="24"/>
          <w:szCs w:val="24"/>
        </w:rPr>
        <w:t>(4), 339.</w:t>
      </w:r>
    </w:p>
    <w:p w14:paraId="27C90B7F"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tl/>
        </w:rPr>
      </w:pPr>
      <w:r w:rsidRPr="008A1BC6">
        <w:rPr>
          <w:rFonts w:asciiTheme="majorBidi" w:hAnsiTheme="majorBidi" w:cstheme="majorBidi"/>
          <w:noProof/>
          <w:sz w:val="24"/>
          <w:szCs w:val="24"/>
        </w:rPr>
        <w:t>Vermeersch, D. A., Whipple, J. L., Lambert, M. J., Hawkins, E.</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J., Burchfield, C. M., &amp; Okiishi, J. C. (2004). Outcome</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Questionnaire: Is it sensitive to changes in</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counseling center</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clients?</w:t>
      </w:r>
      <w:r w:rsidRPr="008A1BC6">
        <w:rPr>
          <w:rFonts w:asciiTheme="majorBidi" w:hAnsiTheme="majorBidi" w:cstheme="majorBidi"/>
          <w:noProof/>
          <w:sz w:val="24"/>
          <w:szCs w:val="24"/>
          <w:rtl/>
        </w:rPr>
        <w:t xml:space="preserve"> </w:t>
      </w:r>
      <w:r w:rsidRPr="008A1BC6">
        <w:rPr>
          <w:rFonts w:asciiTheme="majorBidi" w:hAnsiTheme="majorBidi" w:cstheme="majorBidi"/>
          <w:i/>
          <w:iCs/>
          <w:noProof/>
          <w:sz w:val="24"/>
          <w:szCs w:val="24"/>
        </w:rPr>
        <w:t>Journal of Counseling Psychology, 51</w:t>
      </w:r>
      <w:r w:rsidRPr="008A1BC6">
        <w:rPr>
          <w:rFonts w:asciiTheme="majorBidi" w:hAnsiTheme="majorBidi" w:cstheme="majorBidi"/>
          <w:noProof/>
          <w:sz w:val="24"/>
          <w:szCs w:val="24"/>
        </w:rPr>
        <w:t>, 38–49.</w:t>
      </w:r>
      <w:r w:rsidRPr="008A1BC6">
        <w:rPr>
          <w:rFonts w:asciiTheme="majorBidi" w:hAnsiTheme="majorBidi" w:cstheme="majorBidi"/>
          <w:noProof/>
          <w:sz w:val="24"/>
          <w:szCs w:val="24"/>
          <w:rtl/>
        </w:rPr>
        <w:t xml:space="preserve"> </w:t>
      </w:r>
      <w:r w:rsidRPr="008A1BC6">
        <w:rPr>
          <w:rFonts w:asciiTheme="majorBidi" w:hAnsiTheme="majorBidi" w:cstheme="majorBidi"/>
          <w:noProof/>
          <w:sz w:val="24"/>
          <w:szCs w:val="24"/>
        </w:rPr>
        <w:t>doi:10.1037/0022-0167.51.1.38</w:t>
      </w:r>
    </w:p>
    <w:p w14:paraId="66CAC374"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tl/>
        </w:rPr>
      </w:pPr>
      <w:r w:rsidRPr="008A1BC6">
        <w:rPr>
          <w:rFonts w:asciiTheme="majorBidi" w:hAnsiTheme="majorBidi" w:cstheme="majorBidi"/>
          <w:shd w:val="clear" w:color="auto" w:fill="FFFFFF"/>
        </w:rPr>
        <w:t xml:space="preserve">Webb, C. A., </w:t>
      </w:r>
      <w:proofErr w:type="spellStart"/>
      <w:r w:rsidRPr="008A1BC6">
        <w:rPr>
          <w:rFonts w:asciiTheme="majorBidi" w:hAnsiTheme="majorBidi" w:cstheme="majorBidi"/>
          <w:shd w:val="clear" w:color="auto" w:fill="FFFFFF"/>
        </w:rPr>
        <w:t>DeRubeis</w:t>
      </w:r>
      <w:proofErr w:type="spellEnd"/>
      <w:r w:rsidRPr="008A1BC6">
        <w:rPr>
          <w:rFonts w:asciiTheme="majorBidi" w:hAnsiTheme="majorBidi" w:cstheme="majorBidi"/>
          <w:shd w:val="clear" w:color="auto" w:fill="FFFFFF"/>
        </w:rPr>
        <w:t>, R. J., &amp; Barber, J. P. (2010). Therapist adherence/competence and treatment outcome: A meta-analytic review. Journal of consulting and clinical psychology, 78(2), 200.</w:t>
      </w:r>
      <w:r w:rsidRPr="008A1BC6">
        <w:rPr>
          <w:rFonts w:asciiTheme="majorBidi" w:hAnsiTheme="majorBidi" w:cstheme="majorBidi"/>
          <w:shd w:val="clear" w:color="auto" w:fill="FFFFFF"/>
          <w:rtl/>
        </w:rPr>
        <w:t>‏</w:t>
      </w:r>
    </w:p>
    <w:p w14:paraId="0BB91B73" w14:textId="77777777" w:rsidR="002927DD" w:rsidRPr="008A1BC6" w:rsidRDefault="002927DD" w:rsidP="00E53CC1">
      <w:pPr>
        <w:widowControl w:val="0"/>
        <w:autoSpaceDE w:val="0"/>
        <w:autoSpaceDN w:val="0"/>
        <w:bidi w:val="0"/>
        <w:adjustRightInd w:val="0"/>
        <w:spacing w:after="0" w:line="480" w:lineRule="auto"/>
        <w:ind w:left="480" w:hanging="720"/>
        <w:rPr>
          <w:rFonts w:asciiTheme="majorBidi" w:hAnsiTheme="majorBidi" w:cstheme="majorBidi"/>
          <w:noProof/>
          <w:sz w:val="24"/>
          <w:szCs w:val="24"/>
        </w:rPr>
      </w:pPr>
      <w:r w:rsidRPr="008A1BC6">
        <w:rPr>
          <w:rFonts w:asciiTheme="majorBidi" w:hAnsiTheme="majorBidi" w:cstheme="majorBidi"/>
          <w:noProof/>
          <w:sz w:val="24"/>
          <w:szCs w:val="24"/>
        </w:rPr>
        <w:t xml:space="preserve">Wiseman, H., &amp; Tishby, O. (2014). Client attachment, attachment to the therapist and client-therapist attachment match: How do they relate to change in psychodynamic psychotherapy? </w:t>
      </w:r>
      <w:r w:rsidRPr="008A1BC6">
        <w:rPr>
          <w:rFonts w:asciiTheme="majorBidi" w:hAnsiTheme="majorBidi" w:cstheme="majorBidi"/>
          <w:i/>
          <w:iCs/>
          <w:noProof/>
          <w:sz w:val="24"/>
          <w:szCs w:val="24"/>
        </w:rPr>
        <w:t>Psychotherapy Research : Journal of the Society for Psychotherapy Research</w:t>
      </w:r>
      <w:r w:rsidRPr="008A1BC6">
        <w:rPr>
          <w:rFonts w:asciiTheme="majorBidi" w:hAnsiTheme="majorBidi" w:cstheme="majorBidi"/>
          <w:noProof/>
          <w:sz w:val="24"/>
          <w:szCs w:val="24"/>
        </w:rPr>
        <w:t>, (April), 37–41. http://doi.org/10.1080/10503307.2014.892646</w:t>
      </w:r>
    </w:p>
    <w:p w14:paraId="575ECA3E" w14:textId="77777777" w:rsidR="009614C8" w:rsidRPr="008A1BC6" w:rsidRDefault="009614C8" w:rsidP="00E53CC1">
      <w:pPr>
        <w:pStyle w:val="NormalWeb"/>
        <w:spacing w:before="0" w:beforeAutospacing="0" w:after="0" w:afterAutospacing="0" w:line="480" w:lineRule="auto"/>
        <w:ind w:left="720" w:hanging="720"/>
        <w:rPr>
          <w:rFonts w:asciiTheme="majorBidi" w:hAnsiTheme="majorBidi" w:cstheme="majorBidi"/>
          <w:shd w:val="clear" w:color="auto" w:fill="FFFFFF"/>
        </w:rPr>
      </w:pPr>
      <w:proofErr w:type="spellStart"/>
      <w:r w:rsidRPr="008A1BC6">
        <w:rPr>
          <w:rFonts w:asciiTheme="majorBidi" w:hAnsiTheme="majorBidi" w:cstheme="majorBidi"/>
          <w:shd w:val="clear" w:color="auto" w:fill="FFFFFF"/>
        </w:rPr>
        <w:t>Zilcha</w:t>
      </w:r>
      <w:proofErr w:type="spellEnd"/>
      <w:r w:rsidRPr="008A1BC6">
        <w:rPr>
          <w:rFonts w:asciiTheme="majorBidi" w:hAnsiTheme="majorBidi" w:cstheme="majorBidi"/>
          <w:shd w:val="clear" w:color="auto" w:fill="FFFFFF"/>
        </w:rPr>
        <w:t xml:space="preserve">-Mano, S., &amp; </w:t>
      </w:r>
      <w:proofErr w:type="spellStart"/>
      <w:r w:rsidRPr="008A1BC6">
        <w:rPr>
          <w:rFonts w:asciiTheme="majorBidi" w:hAnsiTheme="majorBidi" w:cstheme="majorBidi"/>
          <w:shd w:val="clear" w:color="auto" w:fill="FFFFFF"/>
        </w:rPr>
        <w:t>Errázuriz</w:t>
      </w:r>
      <w:proofErr w:type="spellEnd"/>
      <w:r w:rsidRPr="008A1BC6">
        <w:rPr>
          <w:rFonts w:asciiTheme="majorBidi" w:hAnsiTheme="majorBidi" w:cstheme="majorBidi"/>
          <w:shd w:val="clear" w:color="auto" w:fill="FFFFFF"/>
        </w:rPr>
        <w:t>, P. (2015). One size does not fit all: Examining heterogeneity and identifying moderators of the alliance-outcome</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 xml:space="preserve">association. </w:t>
      </w:r>
      <w:r w:rsidRPr="008A1BC6">
        <w:rPr>
          <w:rFonts w:asciiTheme="majorBidi" w:hAnsiTheme="majorBidi" w:cstheme="majorBidi"/>
          <w:i/>
          <w:iCs/>
          <w:shd w:val="clear" w:color="auto" w:fill="FFFFFF"/>
        </w:rPr>
        <w:t>Journal of Counseling Psychology, 62</w:t>
      </w:r>
      <w:r w:rsidRPr="008A1BC6">
        <w:rPr>
          <w:rFonts w:asciiTheme="majorBidi" w:hAnsiTheme="majorBidi" w:cstheme="majorBidi"/>
          <w:shd w:val="clear" w:color="auto" w:fill="FFFFFF"/>
        </w:rPr>
        <w:t>, 579–591.</w:t>
      </w:r>
      <w:r w:rsidRPr="008A1BC6">
        <w:rPr>
          <w:rFonts w:asciiTheme="majorBidi" w:hAnsiTheme="majorBidi" w:cstheme="majorBidi"/>
          <w:shd w:val="clear" w:color="auto" w:fill="FFFFFF"/>
          <w:rtl/>
        </w:rPr>
        <w:t xml:space="preserve"> </w:t>
      </w:r>
      <w:r w:rsidRPr="008A1BC6">
        <w:rPr>
          <w:rFonts w:asciiTheme="majorBidi" w:hAnsiTheme="majorBidi" w:cstheme="majorBidi"/>
          <w:shd w:val="clear" w:color="auto" w:fill="FFFFFF"/>
        </w:rPr>
        <w:t>http://dx.doi.org/10.1037/cou0000103</w:t>
      </w:r>
    </w:p>
    <w:p w14:paraId="6A818097" w14:textId="77777777" w:rsidR="007C6272" w:rsidRPr="008A1BC6" w:rsidRDefault="007C6272" w:rsidP="00E53CC1">
      <w:pPr>
        <w:widowControl w:val="0"/>
        <w:autoSpaceDE w:val="0"/>
        <w:autoSpaceDN w:val="0"/>
        <w:adjustRightInd w:val="0"/>
        <w:spacing w:after="0" w:line="480" w:lineRule="auto"/>
        <w:ind w:left="720" w:hanging="720"/>
        <w:rPr>
          <w:rFonts w:ascii="David" w:hAnsi="David" w:cs="David"/>
          <w:noProof/>
          <w:sz w:val="24"/>
          <w:szCs w:val="24"/>
          <w:rtl/>
        </w:rPr>
      </w:pPr>
      <w:r w:rsidRPr="008A1BC6">
        <w:rPr>
          <w:rFonts w:ascii="David" w:hAnsi="David" w:cs="David"/>
          <w:noProof/>
          <w:sz w:val="24"/>
          <w:szCs w:val="24"/>
          <w:rtl/>
        </w:rPr>
        <w:t xml:space="preserve">שפלר, ג. (1993). </w:t>
      </w:r>
      <w:r w:rsidRPr="008A1BC6">
        <w:rPr>
          <w:rFonts w:ascii="David" w:hAnsi="David" w:cs="David"/>
          <w:i/>
          <w:iCs/>
          <w:noProof/>
          <w:sz w:val="24"/>
          <w:szCs w:val="24"/>
          <w:rtl/>
        </w:rPr>
        <w:t>טיפול מוגבל בזמן בשיטת ג'יימס מאן: מושגי היסוד והמודל הטיפולית, פסיכותרפיה מוגבלת בזמן : תיאוריה, טיפול, מחקר</w:t>
      </w:r>
      <w:r w:rsidRPr="008A1BC6">
        <w:rPr>
          <w:rFonts w:ascii="David" w:hAnsi="David" w:cs="David"/>
          <w:noProof/>
          <w:sz w:val="24"/>
          <w:szCs w:val="24"/>
          <w:rtl/>
        </w:rPr>
        <w:t xml:space="preserve"> , ירושלים : הוצאת ספרים ע"ש י"ל </w:t>
      </w:r>
      <w:r w:rsidRPr="008A1BC6">
        <w:rPr>
          <w:rFonts w:ascii="David" w:hAnsi="David" w:cs="David"/>
          <w:noProof/>
          <w:sz w:val="24"/>
          <w:szCs w:val="24"/>
          <w:rtl/>
        </w:rPr>
        <w:lastRenderedPageBreak/>
        <w:t>מאגנס</w:t>
      </w:r>
      <w:r w:rsidRPr="008A1BC6">
        <w:rPr>
          <w:rFonts w:ascii="David" w:hAnsi="David" w:cs="David"/>
          <w:noProof/>
          <w:sz w:val="24"/>
          <w:szCs w:val="24"/>
        </w:rPr>
        <w:t>,</w:t>
      </w:r>
      <w:r w:rsidRPr="008A1BC6">
        <w:rPr>
          <w:rFonts w:ascii="David" w:hAnsi="David" w:cs="David"/>
          <w:noProof/>
          <w:sz w:val="24"/>
          <w:szCs w:val="24"/>
          <w:rtl/>
        </w:rPr>
        <w:t xml:space="preserve"> האוניברסיטה העברית</w:t>
      </w:r>
      <w:r w:rsidRPr="008A1BC6">
        <w:rPr>
          <w:rFonts w:ascii="David" w:hAnsi="David" w:cs="David"/>
          <w:noProof/>
          <w:sz w:val="24"/>
          <w:szCs w:val="24"/>
        </w:rPr>
        <w:t>.</w:t>
      </w:r>
    </w:p>
    <w:p w14:paraId="052F196B" w14:textId="77777777" w:rsidR="00CD19A7" w:rsidRPr="008A1BC6" w:rsidRDefault="007C6272" w:rsidP="00E53CC1">
      <w:pPr>
        <w:widowControl w:val="0"/>
        <w:autoSpaceDE w:val="0"/>
        <w:autoSpaceDN w:val="0"/>
        <w:adjustRightInd w:val="0"/>
        <w:spacing w:after="0" w:line="480" w:lineRule="auto"/>
        <w:ind w:left="720" w:hanging="720"/>
        <w:rPr>
          <w:rFonts w:ascii="David" w:hAnsi="David" w:cs="David"/>
          <w:noProof/>
          <w:sz w:val="24"/>
          <w:szCs w:val="24"/>
          <w:rtl/>
        </w:rPr>
      </w:pPr>
      <w:r w:rsidRPr="008A1BC6">
        <w:rPr>
          <w:rFonts w:ascii="David" w:hAnsi="David" w:cs="David"/>
          <w:noProof/>
          <w:sz w:val="24"/>
          <w:szCs w:val="24"/>
          <w:rtl/>
        </w:rPr>
        <w:t>קוד האתיקה המקצועית של הסתדרות הפסיכולוגים בישראל (2004).</w:t>
      </w:r>
    </w:p>
    <w:p w14:paraId="62325447" w14:textId="77777777" w:rsidR="002D4AC0" w:rsidRPr="008A1BC6" w:rsidRDefault="002D4AC0">
      <w:pPr>
        <w:bidi w:val="0"/>
        <w:rPr>
          <w:rFonts w:ascii="Times New Roman" w:eastAsiaTheme="majorEastAsia" w:hAnsi="Times New Roman" w:cs="Times New Roman"/>
          <w:b/>
          <w:bCs/>
          <w:noProof/>
          <w:sz w:val="24"/>
          <w:szCs w:val="24"/>
          <w:rtl/>
        </w:rPr>
      </w:pPr>
      <w:r w:rsidRPr="008A1BC6">
        <w:rPr>
          <w:rFonts w:ascii="Times New Roman" w:hAnsi="Times New Roman" w:cs="Times New Roman"/>
          <w:noProof/>
          <w:rtl/>
        </w:rPr>
        <w:br w:type="page"/>
      </w:r>
    </w:p>
    <w:p w14:paraId="7AEEDB4F" w14:textId="096426D4" w:rsidR="003A3E88" w:rsidRPr="008A1BC6" w:rsidRDefault="003A3E88" w:rsidP="00E53CC1">
      <w:pPr>
        <w:pStyle w:val="Hd1APA"/>
        <w:spacing w:before="0"/>
        <w:jc w:val="center"/>
        <w:rPr>
          <w:noProof/>
          <w:color w:val="auto"/>
          <w:rtl/>
        </w:rPr>
      </w:pPr>
      <w:r w:rsidRPr="008A1BC6">
        <w:rPr>
          <w:noProof/>
          <w:color w:val="auto"/>
          <w:rtl/>
        </w:rPr>
        <w:lastRenderedPageBreak/>
        <w:t>נספחים</w:t>
      </w:r>
    </w:p>
    <w:p w14:paraId="386063CE" w14:textId="3B1701E3" w:rsidR="003A3E88" w:rsidRPr="008A1BC6" w:rsidRDefault="003A3E88" w:rsidP="00E53CC1">
      <w:pPr>
        <w:widowControl w:val="0"/>
        <w:autoSpaceDE w:val="0"/>
        <w:autoSpaceDN w:val="0"/>
        <w:adjustRightInd w:val="0"/>
        <w:spacing w:after="0" w:line="480" w:lineRule="auto"/>
        <w:rPr>
          <w:rFonts w:ascii="Times New Roman" w:hAnsi="Times New Roman" w:cs="David"/>
          <w:b/>
          <w:bCs/>
          <w:noProof/>
          <w:sz w:val="24"/>
          <w:szCs w:val="24"/>
          <w:rtl/>
        </w:rPr>
      </w:pPr>
      <w:r w:rsidRPr="008A1BC6">
        <w:rPr>
          <w:rFonts w:ascii="Times New Roman" w:hAnsi="Times New Roman" w:cs="David"/>
          <w:b/>
          <w:bCs/>
          <w:noProof/>
          <w:sz w:val="24"/>
          <w:szCs w:val="24"/>
          <w:rtl/>
        </w:rPr>
        <w:t>נספח</w:t>
      </w:r>
      <w:r w:rsidR="008156BB" w:rsidRPr="008A1BC6">
        <w:rPr>
          <w:rFonts w:ascii="Times New Roman" w:hAnsi="Times New Roman" w:cs="David" w:hint="cs"/>
          <w:b/>
          <w:bCs/>
          <w:noProof/>
          <w:sz w:val="24"/>
          <w:szCs w:val="24"/>
          <w:rtl/>
        </w:rPr>
        <w:t xml:space="preserve"> א</w:t>
      </w:r>
    </w:p>
    <w:p w14:paraId="5DF707AF" w14:textId="3B00076E" w:rsidR="002D4AC0" w:rsidRPr="008A1BC6" w:rsidRDefault="002D4AC0" w:rsidP="00E53CC1">
      <w:pPr>
        <w:widowControl w:val="0"/>
        <w:autoSpaceDE w:val="0"/>
        <w:autoSpaceDN w:val="0"/>
        <w:adjustRightInd w:val="0"/>
        <w:spacing w:after="0" w:line="480" w:lineRule="auto"/>
        <w:rPr>
          <w:rFonts w:ascii="Times New Roman" w:hAnsi="Times New Roman" w:cs="David"/>
          <w:b/>
          <w:bCs/>
          <w:noProof/>
          <w:sz w:val="24"/>
          <w:szCs w:val="24"/>
        </w:rPr>
      </w:pPr>
      <w:r w:rsidRPr="008A1BC6">
        <w:rPr>
          <w:rFonts w:ascii="Times New Roman" w:hAnsi="Times New Roman" w:cs="David" w:hint="cs"/>
          <w:b/>
          <w:bCs/>
          <w:noProof/>
          <w:sz w:val="24"/>
          <w:szCs w:val="24"/>
          <w:rtl/>
        </w:rPr>
        <w:t>אישור ועדת האתיקה</w:t>
      </w:r>
    </w:p>
    <w:p w14:paraId="64E1A449" w14:textId="77777777" w:rsidR="004321C8" w:rsidRPr="008A1BC6" w:rsidRDefault="004321C8" w:rsidP="00F87C99">
      <w:pPr>
        <w:widowControl w:val="0"/>
        <w:autoSpaceDE w:val="0"/>
        <w:autoSpaceDN w:val="0"/>
        <w:adjustRightInd w:val="0"/>
        <w:spacing w:after="200" w:line="480" w:lineRule="auto"/>
        <w:ind w:left="480" w:hanging="480"/>
        <w:jc w:val="both"/>
        <w:rPr>
          <w:rFonts w:ascii="Times New Roman" w:hAnsi="Times New Roman" w:cs="Times New Roman"/>
          <w:noProof/>
          <w:sz w:val="24"/>
          <w:szCs w:val="24"/>
          <w:rtl/>
        </w:rPr>
      </w:pPr>
      <w:r w:rsidRPr="008A1BC6">
        <w:rPr>
          <w:rFonts w:ascii="Times New Roman" w:hAnsi="Times New Roman" w:cs="Times New Roman"/>
          <w:noProof/>
          <w:sz w:val="24"/>
          <w:szCs w:val="24"/>
          <w:rtl/>
        </w:rPr>
        <w:drawing>
          <wp:inline distT="0" distB="0" distL="0" distR="0" wp14:anchorId="08D341A0" wp14:editId="2B893FD0">
            <wp:extent cx="4891088" cy="68675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4891088" cy="6867525"/>
                    </a:xfrm>
                    <a:prstGeom prst="rect">
                      <a:avLst/>
                    </a:prstGeom>
                  </pic:spPr>
                </pic:pic>
              </a:graphicData>
            </a:graphic>
          </wp:inline>
        </w:drawing>
      </w:r>
    </w:p>
    <w:p w14:paraId="3F68652D" w14:textId="77777777" w:rsidR="004321C8" w:rsidRPr="008A1BC6" w:rsidRDefault="004321C8" w:rsidP="004321C8">
      <w:pPr>
        <w:autoSpaceDE w:val="0"/>
        <w:autoSpaceDN w:val="0"/>
        <w:adjustRightInd w:val="0"/>
        <w:spacing w:after="0" w:line="480" w:lineRule="auto"/>
        <w:rPr>
          <w:rFonts w:ascii="Times New Roman" w:hAnsi="Times New Roman" w:cs="Times New Roman"/>
          <w:b/>
          <w:bCs/>
          <w:u w:val="single"/>
        </w:rPr>
      </w:pPr>
    </w:p>
    <w:p w14:paraId="41B0D676" w14:textId="77777777" w:rsidR="002D4AC0" w:rsidRPr="008A1BC6" w:rsidRDefault="002D4AC0" w:rsidP="004321C8">
      <w:pPr>
        <w:autoSpaceDE w:val="0"/>
        <w:autoSpaceDN w:val="0"/>
        <w:adjustRightInd w:val="0"/>
        <w:spacing w:after="0" w:line="480" w:lineRule="auto"/>
        <w:rPr>
          <w:rFonts w:ascii="Times New Roman" w:hAnsi="Times New Roman" w:cs="Times New Roman"/>
          <w:sz w:val="24"/>
          <w:szCs w:val="24"/>
          <w:rtl/>
        </w:rPr>
      </w:pPr>
    </w:p>
    <w:p w14:paraId="22FE5554" w14:textId="7CB02AE4" w:rsidR="004321C8" w:rsidRPr="008A1BC6" w:rsidRDefault="004321C8" w:rsidP="002D4AC0">
      <w:pPr>
        <w:autoSpaceDE w:val="0"/>
        <w:autoSpaceDN w:val="0"/>
        <w:adjustRightInd w:val="0"/>
        <w:spacing w:after="0" w:line="480" w:lineRule="auto"/>
        <w:rPr>
          <w:rFonts w:ascii="Times New Roman" w:hAnsi="Times New Roman" w:cs="David"/>
          <w:b/>
          <w:bCs/>
          <w:sz w:val="24"/>
          <w:szCs w:val="24"/>
        </w:rPr>
      </w:pPr>
      <w:r w:rsidRPr="008A1BC6">
        <w:rPr>
          <w:rFonts w:ascii="Times New Roman" w:hAnsi="Times New Roman" w:cs="David" w:hint="cs"/>
          <w:b/>
          <w:bCs/>
          <w:sz w:val="24"/>
          <w:szCs w:val="24"/>
          <w:rtl/>
        </w:rPr>
        <w:lastRenderedPageBreak/>
        <w:t xml:space="preserve">נספח </w:t>
      </w:r>
      <w:r w:rsidR="008156BB" w:rsidRPr="008A1BC6">
        <w:rPr>
          <w:rFonts w:ascii="Times New Roman" w:hAnsi="Times New Roman" w:cs="David" w:hint="cs"/>
          <w:b/>
          <w:bCs/>
          <w:sz w:val="24"/>
          <w:szCs w:val="24"/>
          <w:rtl/>
        </w:rPr>
        <w:t>ב</w:t>
      </w:r>
    </w:p>
    <w:p w14:paraId="121C3329" w14:textId="77777777" w:rsidR="003A3E88" w:rsidRPr="008A1BC6" w:rsidRDefault="00675B92" w:rsidP="00E53CC1">
      <w:pPr>
        <w:autoSpaceDE w:val="0"/>
        <w:autoSpaceDN w:val="0"/>
        <w:adjustRightInd w:val="0"/>
        <w:spacing w:after="0" w:line="480" w:lineRule="auto"/>
        <w:rPr>
          <w:rFonts w:ascii="Times New Roman" w:hAnsi="Times New Roman" w:cs="David"/>
          <w:b/>
          <w:bCs/>
          <w:sz w:val="24"/>
          <w:szCs w:val="24"/>
          <w:rtl/>
        </w:rPr>
      </w:pPr>
      <w:r w:rsidRPr="008A1BC6">
        <w:rPr>
          <w:rFonts w:ascii="Times New Roman" w:hAnsi="Times New Roman" w:cs="David"/>
          <w:b/>
          <w:bCs/>
          <w:sz w:val="24"/>
          <w:szCs w:val="24"/>
          <w:rtl/>
        </w:rPr>
        <w:t xml:space="preserve">שאלון </w:t>
      </w:r>
      <w:r w:rsidRPr="008A1BC6">
        <w:rPr>
          <w:rFonts w:ascii="Times New Roman" w:hAnsi="Times New Roman" w:cs="David"/>
          <w:b/>
          <w:bCs/>
          <w:sz w:val="24"/>
          <w:szCs w:val="24"/>
        </w:rPr>
        <w:t>MULTI</w:t>
      </w:r>
    </w:p>
    <w:p w14:paraId="5EE375D9" w14:textId="77777777" w:rsidR="00675B92" w:rsidRPr="008A1BC6" w:rsidRDefault="00675B92" w:rsidP="00675B92">
      <w:pPr>
        <w:spacing w:after="0" w:line="240" w:lineRule="auto"/>
        <w:jc w:val="center"/>
        <w:rPr>
          <w:rFonts w:ascii="Times New Roman" w:eastAsia="Times New Roman" w:hAnsi="Times New Roman" w:cs="Times New Roman"/>
          <w:sz w:val="24"/>
          <w:szCs w:val="24"/>
        </w:rPr>
      </w:pPr>
    </w:p>
    <w:tbl>
      <w:tblPr>
        <w:tblW w:w="5075" w:type="pct"/>
        <w:tblCellSpacing w:w="0" w:type="dxa"/>
        <w:shd w:val="clear" w:color="auto" w:fill="F8F9FA"/>
        <w:tblLayout w:type="fixed"/>
        <w:tblCellMar>
          <w:left w:w="0" w:type="dxa"/>
          <w:right w:w="0" w:type="dxa"/>
        </w:tblCellMar>
        <w:tblLook w:val="04A0" w:firstRow="1" w:lastRow="0" w:firstColumn="1" w:lastColumn="0" w:noHBand="0" w:noVBand="1"/>
      </w:tblPr>
      <w:tblGrid>
        <w:gridCol w:w="2296"/>
        <w:gridCol w:w="247"/>
        <w:gridCol w:w="140"/>
        <w:gridCol w:w="1149"/>
        <w:gridCol w:w="1149"/>
        <w:gridCol w:w="1150"/>
        <w:gridCol w:w="1150"/>
        <w:gridCol w:w="1150"/>
      </w:tblGrid>
      <w:tr w:rsidR="008A1BC6" w:rsidRPr="008A1BC6" w14:paraId="3EF35694" w14:textId="77777777" w:rsidTr="003A3E88">
        <w:trPr>
          <w:tblHeader/>
          <w:tblCellSpacing w:w="0" w:type="dxa"/>
        </w:trPr>
        <w:tc>
          <w:tcPr>
            <w:tcW w:w="2610"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572CEA62" w14:textId="77777777" w:rsidR="003A3E88" w:rsidRPr="008A1BC6" w:rsidRDefault="003A3E88" w:rsidP="003A3E88">
            <w:pPr>
              <w:spacing w:after="0" w:line="240" w:lineRule="auto"/>
              <w:rPr>
                <w:rFonts w:ascii="Times New Roman" w:eastAsia="Times New Roman" w:hAnsi="Times New Roman" w:cs="Times New Roman"/>
                <w:sz w:val="24"/>
                <w:szCs w:val="24"/>
              </w:rPr>
            </w:pPr>
          </w:p>
        </w:tc>
        <w:tc>
          <w:tcPr>
            <w:tcW w:w="262" w:type="dxa"/>
            <w:tcBorders>
              <w:top w:val="nil"/>
              <w:left w:val="nil"/>
              <w:bottom w:val="single" w:sz="6" w:space="0" w:color="DBDBDB"/>
              <w:right w:val="single" w:sz="2" w:space="0" w:color="DBDBDB"/>
            </w:tcBorders>
            <w:shd w:val="clear" w:color="auto" w:fill="F8F9FA"/>
            <w:tcMar>
              <w:top w:w="0" w:type="dxa"/>
              <w:left w:w="60" w:type="dxa"/>
              <w:bottom w:w="0" w:type="dxa"/>
              <w:right w:w="60" w:type="dxa"/>
            </w:tcMar>
            <w:vAlign w:val="bottom"/>
            <w:hideMark/>
          </w:tcPr>
          <w:p w14:paraId="7128A8A9"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40" w:type="dxa"/>
            <w:tcBorders>
              <w:top w:val="nil"/>
              <w:left w:val="nil"/>
              <w:bottom w:val="single" w:sz="6" w:space="0" w:color="DBDBDB"/>
              <w:right w:val="nil"/>
            </w:tcBorders>
            <w:shd w:val="clear" w:color="auto" w:fill="F8F9FA"/>
            <w:tcMar>
              <w:top w:w="0" w:type="dxa"/>
              <w:left w:w="60" w:type="dxa"/>
              <w:bottom w:w="0" w:type="dxa"/>
              <w:right w:w="60" w:type="dxa"/>
            </w:tcMar>
            <w:vAlign w:val="bottom"/>
            <w:hideMark/>
          </w:tcPr>
          <w:p w14:paraId="3FDB4D49"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5B30C6F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 </w:t>
            </w:r>
            <w:r w:rsidRPr="008A1BC6">
              <w:rPr>
                <w:rFonts w:ascii="Helvetica" w:eastAsia="Times New Roman" w:hAnsi="Helvetica" w:cs="Helvetica"/>
                <w:sz w:val="20"/>
                <w:szCs w:val="20"/>
                <w:rtl/>
              </w:rPr>
              <w:t>כלל לא אופייני לשעה הטיפולית</w:t>
            </w:r>
          </w:p>
        </w:tc>
        <w:tc>
          <w:tcPr>
            <w:tcW w:w="1297"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794D6BE2"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 </w:t>
            </w:r>
            <w:r w:rsidRPr="008A1BC6">
              <w:rPr>
                <w:rFonts w:ascii="Helvetica" w:eastAsia="Times New Roman" w:hAnsi="Helvetica" w:cs="Helvetica"/>
                <w:sz w:val="20"/>
                <w:szCs w:val="20"/>
                <w:rtl/>
              </w:rPr>
              <w:t>אופייני במידה מועטה לשעה הטיפולית</w:t>
            </w:r>
          </w:p>
        </w:tc>
        <w:tc>
          <w:tcPr>
            <w:tcW w:w="1298"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2A30B6DD"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3- </w:t>
            </w:r>
            <w:r w:rsidRPr="008A1BC6">
              <w:rPr>
                <w:rFonts w:ascii="Helvetica" w:eastAsia="Times New Roman" w:hAnsi="Helvetica" w:cs="Helvetica"/>
                <w:sz w:val="20"/>
                <w:szCs w:val="20"/>
                <w:rtl/>
              </w:rPr>
              <w:t>אופייני במידת מה לשעה הטיפולית</w:t>
            </w:r>
          </w:p>
        </w:tc>
        <w:tc>
          <w:tcPr>
            <w:tcW w:w="1298"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29E3F635"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4- </w:t>
            </w:r>
            <w:r w:rsidRPr="008A1BC6">
              <w:rPr>
                <w:rFonts w:ascii="Helvetica" w:eastAsia="Times New Roman" w:hAnsi="Helvetica" w:cs="Helvetica"/>
                <w:sz w:val="20"/>
                <w:szCs w:val="20"/>
                <w:rtl/>
              </w:rPr>
              <w:t>אפייני לשעה הטיפולית</w:t>
            </w:r>
          </w:p>
        </w:tc>
        <w:tc>
          <w:tcPr>
            <w:tcW w:w="1298" w:type="dxa"/>
            <w:tcBorders>
              <w:top w:val="nil"/>
              <w:left w:val="nil"/>
              <w:bottom w:val="single" w:sz="6" w:space="0" w:color="DBDBDB"/>
              <w:right w:val="nil"/>
            </w:tcBorders>
            <w:shd w:val="clear" w:color="auto" w:fill="F8F9FA"/>
            <w:tcMar>
              <w:top w:w="60" w:type="dxa"/>
              <w:left w:w="60" w:type="dxa"/>
              <w:bottom w:w="60" w:type="dxa"/>
              <w:right w:w="60" w:type="dxa"/>
            </w:tcMar>
            <w:vAlign w:val="bottom"/>
            <w:hideMark/>
          </w:tcPr>
          <w:p w14:paraId="2969126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5- </w:t>
            </w:r>
            <w:r w:rsidRPr="008A1BC6">
              <w:rPr>
                <w:rFonts w:ascii="Helvetica" w:eastAsia="Times New Roman" w:hAnsi="Helvetica" w:cs="Helvetica"/>
                <w:sz w:val="20"/>
                <w:szCs w:val="20"/>
                <w:rtl/>
              </w:rPr>
              <w:t>אופייני מאוד לשעה הטיפולית</w:t>
            </w:r>
          </w:p>
        </w:tc>
      </w:tr>
      <w:tr w:rsidR="008A1BC6" w:rsidRPr="008A1BC6" w14:paraId="4186FEB6"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184D33D9"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1.</w:t>
            </w:r>
            <w:r w:rsidRPr="008A1BC6">
              <w:rPr>
                <w:rFonts w:ascii="Helvetica" w:eastAsia="Times New Roman" w:hAnsi="Helvetica" w:cs="Helvetica"/>
                <w:sz w:val="20"/>
                <w:szCs w:val="20"/>
                <w:rtl/>
              </w:rPr>
              <w:t>אני קובע/ת סדר יום או מטרות ספציפיות לשעה הטיפולית</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64CADBA1"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55589A7C"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432B6F92" w14:textId="3C0BA9A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B61DA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20.05pt;height:18.15pt" o:ole="">
                  <v:imagedata r:id="rId10" o:title=""/>
                </v:shape>
                <w:control r:id="rId11" w:name="DefaultOcxName" w:shapeid="_x0000_i1176"/>
              </w:object>
            </w:r>
          </w:p>
        </w:tc>
        <w:tc>
          <w:tcPr>
            <w:tcW w:w="1297" w:type="dxa"/>
            <w:shd w:val="clear" w:color="auto" w:fill="F8F9FA"/>
            <w:noWrap/>
            <w:tcMar>
              <w:top w:w="60" w:type="dxa"/>
              <w:left w:w="60" w:type="dxa"/>
              <w:bottom w:w="60" w:type="dxa"/>
              <w:right w:w="60" w:type="dxa"/>
            </w:tcMar>
            <w:vAlign w:val="center"/>
            <w:hideMark/>
          </w:tcPr>
          <w:p w14:paraId="74641CC9" w14:textId="3D597E5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3FE4189">
                <v:shape id="_x0000_i1179" type="#_x0000_t75" style="width:20.05pt;height:18.15pt" o:ole="">
                  <v:imagedata r:id="rId10" o:title=""/>
                </v:shape>
                <w:control r:id="rId12" w:name="DefaultOcxName1" w:shapeid="_x0000_i1179"/>
              </w:object>
            </w:r>
          </w:p>
        </w:tc>
        <w:tc>
          <w:tcPr>
            <w:tcW w:w="1298" w:type="dxa"/>
            <w:shd w:val="clear" w:color="auto" w:fill="F8F9FA"/>
            <w:noWrap/>
            <w:tcMar>
              <w:top w:w="60" w:type="dxa"/>
              <w:left w:w="60" w:type="dxa"/>
              <w:bottom w:w="60" w:type="dxa"/>
              <w:right w:w="60" w:type="dxa"/>
            </w:tcMar>
            <w:vAlign w:val="center"/>
            <w:hideMark/>
          </w:tcPr>
          <w:p w14:paraId="3FB148AD" w14:textId="66C5C5E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C24E369">
                <v:shape id="_x0000_i1182" type="#_x0000_t75" style="width:20.05pt;height:18.15pt" o:ole="">
                  <v:imagedata r:id="rId10" o:title=""/>
                </v:shape>
                <w:control r:id="rId13" w:name="DefaultOcxName2" w:shapeid="_x0000_i1182"/>
              </w:object>
            </w:r>
          </w:p>
        </w:tc>
        <w:tc>
          <w:tcPr>
            <w:tcW w:w="1298" w:type="dxa"/>
            <w:shd w:val="clear" w:color="auto" w:fill="F8F9FA"/>
            <w:noWrap/>
            <w:tcMar>
              <w:top w:w="60" w:type="dxa"/>
              <w:left w:w="60" w:type="dxa"/>
              <w:bottom w:w="60" w:type="dxa"/>
              <w:right w:w="60" w:type="dxa"/>
            </w:tcMar>
            <w:vAlign w:val="center"/>
            <w:hideMark/>
          </w:tcPr>
          <w:p w14:paraId="0F3DDFDB" w14:textId="1D7CCFE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E35074A">
                <v:shape id="_x0000_i1185" type="#_x0000_t75" style="width:20.05pt;height:18.15pt" o:ole="">
                  <v:imagedata r:id="rId10" o:title=""/>
                </v:shape>
                <w:control r:id="rId14" w:name="DefaultOcxName3" w:shapeid="_x0000_i1185"/>
              </w:object>
            </w:r>
          </w:p>
        </w:tc>
        <w:tc>
          <w:tcPr>
            <w:tcW w:w="1298" w:type="dxa"/>
            <w:shd w:val="clear" w:color="auto" w:fill="F8F9FA"/>
            <w:noWrap/>
            <w:tcMar>
              <w:top w:w="60" w:type="dxa"/>
              <w:left w:w="60" w:type="dxa"/>
              <w:bottom w:w="60" w:type="dxa"/>
              <w:right w:w="60" w:type="dxa"/>
            </w:tcMar>
            <w:vAlign w:val="center"/>
            <w:hideMark/>
          </w:tcPr>
          <w:p w14:paraId="53C18137" w14:textId="6B72C9B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3657B0D">
                <v:shape id="_x0000_i1188" type="#_x0000_t75" style="width:20.05pt;height:18.15pt" o:ole="">
                  <v:imagedata r:id="rId10" o:title=""/>
                </v:shape>
                <w:control r:id="rId15" w:name="DefaultOcxName4" w:shapeid="_x0000_i1188"/>
              </w:object>
            </w:r>
          </w:p>
        </w:tc>
      </w:tr>
      <w:tr w:rsidR="008A1BC6" w:rsidRPr="008A1BC6" w14:paraId="2B50BE20"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72E65CE3"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 </w:t>
            </w:r>
            <w:r w:rsidRPr="008A1BC6">
              <w:rPr>
                <w:rFonts w:ascii="Helvetica" w:eastAsia="Times New Roman" w:hAnsi="Helvetica" w:cs="Helvetica"/>
                <w:sz w:val="20"/>
                <w:szCs w:val="20"/>
                <w:rtl/>
              </w:rPr>
              <w:t>אני מקשר/ת בין מצב המטופל/ת כיום לבין מצבה/ו בעבר</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A866954"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61836E8A"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A3498BA" w14:textId="79E6D56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72E5B0B">
                <v:shape id="_x0000_i1191" type="#_x0000_t75" style="width:20.05pt;height:18.15pt" o:ole="">
                  <v:imagedata r:id="rId10" o:title=""/>
                </v:shape>
                <w:control r:id="rId16" w:name="DefaultOcxName5" w:shapeid="_x0000_i1191"/>
              </w:object>
            </w:r>
          </w:p>
        </w:tc>
        <w:tc>
          <w:tcPr>
            <w:tcW w:w="1297" w:type="dxa"/>
            <w:shd w:val="clear" w:color="auto" w:fill="F8F9FA"/>
            <w:noWrap/>
            <w:tcMar>
              <w:top w:w="60" w:type="dxa"/>
              <w:left w:w="60" w:type="dxa"/>
              <w:bottom w:w="60" w:type="dxa"/>
              <w:right w:w="60" w:type="dxa"/>
            </w:tcMar>
            <w:vAlign w:val="center"/>
            <w:hideMark/>
          </w:tcPr>
          <w:p w14:paraId="1ED3BCF6" w14:textId="45D2C8E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8678D1E">
                <v:shape id="_x0000_i1194" type="#_x0000_t75" style="width:20.05pt;height:18.15pt" o:ole="">
                  <v:imagedata r:id="rId10" o:title=""/>
                </v:shape>
                <w:control r:id="rId17" w:name="DefaultOcxName6" w:shapeid="_x0000_i1194"/>
              </w:object>
            </w:r>
          </w:p>
        </w:tc>
        <w:tc>
          <w:tcPr>
            <w:tcW w:w="1298" w:type="dxa"/>
            <w:shd w:val="clear" w:color="auto" w:fill="F8F9FA"/>
            <w:noWrap/>
            <w:tcMar>
              <w:top w:w="60" w:type="dxa"/>
              <w:left w:w="60" w:type="dxa"/>
              <w:bottom w:w="60" w:type="dxa"/>
              <w:right w:w="60" w:type="dxa"/>
            </w:tcMar>
            <w:vAlign w:val="center"/>
            <w:hideMark/>
          </w:tcPr>
          <w:p w14:paraId="3C04F558" w14:textId="4E929E2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79D5C64">
                <v:shape id="_x0000_i1197" type="#_x0000_t75" style="width:20.05pt;height:18.15pt" o:ole="">
                  <v:imagedata r:id="rId10" o:title=""/>
                </v:shape>
                <w:control r:id="rId18" w:name="DefaultOcxName7" w:shapeid="_x0000_i1197"/>
              </w:object>
            </w:r>
          </w:p>
        </w:tc>
        <w:tc>
          <w:tcPr>
            <w:tcW w:w="1298" w:type="dxa"/>
            <w:shd w:val="clear" w:color="auto" w:fill="F8F9FA"/>
            <w:noWrap/>
            <w:tcMar>
              <w:top w:w="60" w:type="dxa"/>
              <w:left w:w="60" w:type="dxa"/>
              <w:bottom w:w="60" w:type="dxa"/>
              <w:right w:w="60" w:type="dxa"/>
            </w:tcMar>
            <w:vAlign w:val="center"/>
            <w:hideMark/>
          </w:tcPr>
          <w:p w14:paraId="254511DA" w14:textId="063937C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AEE2D6A">
                <v:shape id="_x0000_i1200" type="#_x0000_t75" style="width:20.05pt;height:18.15pt" o:ole="">
                  <v:imagedata r:id="rId10" o:title=""/>
                </v:shape>
                <w:control r:id="rId19" w:name="DefaultOcxName8" w:shapeid="_x0000_i1200"/>
              </w:object>
            </w:r>
          </w:p>
        </w:tc>
        <w:tc>
          <w:tcPr>
            <w:tcW w:w="1298" w:type="dxa"/>
            <w:shd w:val="clear" w:color="auto" w:fill="F8F9FA"/>
            <w:noWrap/>
            <w:tcMar>
              <w:top w:w="60" w:type="dxa"/>
              <w:left w:w="60" w:type="dxa"/>
              <w:bottom w:w="60" w:type="dxa"/>
              <w:right w:w="60" w:type="dxa"/>
            </w:tcMar>
            <w:vAlign w:val="center"/>
            <w:hideMark/>
          </w:tcPr>
          <w:p w14:paraId="65CAACB6" w14:textId="33171D32"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E51011D">
                <v:shape id="_x0000_i1203" type="#_x0000_t75" style="width:20.05pt;height:18.15pt" o:ole="">
                  <v:imagedata r:id="rId10" o:title=""/>
                </v:shape>
                <w:control r:id="rId20" w:name="DefaultOcxName9" w:shapeid="_x0000_i1203"/>
              </w:object>
            </w:r>
          </w:p>
        </w:tc>
      </w:tr>
      <w:tr w:rsidR="008A1BC6" w:rsidRPr="008A1BC6" w14:paraId="48DF2C1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539A9CB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3. </w:t>
            </w:r>
            <w:r w:rsidRPr="008A1BC6">
              <w:rPr>
                <w:rFonts w:ascii="Helvetica" w:eastAsia="Times New Roman" w:hAnsi="Helvetica" w:cs="Helvetica"/>
                <w:sz w:val="20"/>
                <w:szCs w:val="20"/>
                <w:rtl/>
              </w:rPr>
              <w:t>אני מנסה לנטוע במטופל/ת תקוה או לעודד אותה/אותו</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6D7A7F61"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F758BDA"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2B82D4FB" w14:textId="318BD38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4A4ABEC">
                <v:shape id="_x0000_i1206" type="#_x0000_t75" style="width:20.05pt;height:18.15pt" o:ole="">
                  <v:imagedata r:id="rId10" o:title=""/>
                </v:shape>
                <w:control r:id="rId21" w:name="DefaultOcxName10" w:shapeid="_x0000_i1206"/>
              </w:object>
            </w:r>
          </w:p>
        </w:tc>
        <w:tc>
          <w:tcPr>
            <w:tcW w:w="1297" w:type="dxa"/>
            <w:shd w:val="clear" w:color="auto" w:fill="F8F9FA"/>
            <w:noWrap/>
            <w:tcMar>
              <w:top w:w="60" w:type="dxa"/>
              <w:left w:w="60" w:type="dxa"/>
              <w:bottom w:w="60" w:type="dxa"/>
              <w:right w:w="60" w:type="dxa"/>
            </w:tcMar>
            <w:vAlign w:val="center"/>
            <w:hideMark/>
          </w:tcPr>
          <w:p w14:paraId="55317028" w14:textId="100ADD9D"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C645647">
                <v:shape id="_x0000_i1209" type="#_x0000_t75" style="width:20.05pt;height:18.15pt" o:ole="">
                  <v:imagedata r:id="rId10" o:title=""/>
                </v:shape>
                <w:control r:id="rId22" w:name="DefaultOcxName11" w:shapeid="_x0000_i1209"/>
              </w:object>
            </w:r>
          </w:p>
        </w:tc>
        <w:tc>
          <w:tcPr>
            <w:tcW w:w="1298" w:type="dxa"/>
            <w:shd w:val="clear" w:color="auto" w:fill="F8F9FA"/>
            <w:noWrap/>
            <w:tcMar>
              <w:top w:w="60" w:type="dxa"/>
              <w:left w:w="60" w:type="dxa"/>
              <w:bottom w:w="60" w:type="dxa"/>
              <w:right w:w="60" w:type="dxa"/>
            </w:tcMar>
            <w:vAlign w:val="center"/>
            <w:hideMark/>
          </w:tcPr>
          <w:p w14:paraId="64A8999A" w14:textId="26AB21C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04E9797">
                <v:shape id="_x0000_i1212" type="#_x0000_t75" style="width:20.05pt;height:18.15pt" o:ole="">
                  <v:imagedata r:id="rId10" o:title=""/>
                </v:shape>
                <w:control r:id="rId23" w:name="DefaultOcxName12" w:shapeid="_x0000_i1212"/>
              </w:object>
            </w:r>
          </w:p>
        </w:tc>
        <w:tc>
          <w:tcPr>
            <w:tcW w:w="1298" w:type="dxa"/>
            <w:shd w:val="clear" w:color="auto" w:fill="F8F9FA"/>
            <w:noWrap/>
            <w:tcMar>
              <w:top w:w="60" w:type="dxa"/>
              <w:left w:w="60" w:type="dxa"/>
              <w:bottom w:w="60" w:type="dxa"/>
              <w:right w:w="60" w:type="dxa"/>
            </w:tcMar>
            <w:vAlign w:val="center"/>
            <w:hideMark/>
          </w:tcPr>
          <w:p w14:paraId="33199871" w14:textId="1BA0DD0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21A65BA">
                <v:shape id="_x0000_i1215" type="#_x0000_t75" style="width:20.05pt;height:18.15pt" o:ole="">
                  <v:imagedata r:id="rId10" o:title=""/>
                </v:shape>
                <w:control r:id="rId24" w:name="DefaultOcxName13" w:shapeid="_x0000_i1215"/>
              </w:object>
            </w:r>
          </w:p>
        </w:tc>
        <w:tc>
          <w:tcPr>
            <w:tcW w:w="1298" w:type="dxa"/>
            <w:shd w:val="clear" w:color="auto" w:fill="F8F9FA"/>
            <w:noWrap/>
            <w:tcMar>
              <w:top w:w="60" w:type="dxa"/>
              <w:left w:w="60" w:type="dxa"/>
              <w:bottom w:w="60" w:type="dxa"/>
              <w:right w:w="60" w:type="dxa"/>
            </w:tcMar>
            <w:vAlign w:val="center"/>
            <w:hideMark/>
          </w:tcPr>
          <w:p w14:paraId="77F9E550" w14:textId="38A4E09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9BD83A8">
                <v:shape id="_x0000_i1218" type="#_x0000_t75" style="width:20.05pt;height:18.15pt" o:ole="">
                  <v:imagedata r:id="rId10" o:title=""/>
                </v:shape>
                <w:control r:id="rId25" w:name="DefaultOcxName14" w:shapeid="_x0000_i1218"/>
              </w:object>
            </w:r>
          </w:p>
        </w:tc>
      </w:tr>
      <w:tr w:rsidR="008A1BC6" w:rsidRPr="008A1BC6" w14:paraId="3EA1FDA2"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34AB5C47"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4. </w:t>
            </w:r>
            <w:r w:rsidRPr="008A1BC6">
              <w:rPr>
                <w:rFonts w:ascii="Helvetica" w:eastAsia="Times New Roman" w:hAnsi="Helvetica" w:cs="Helvetica"/>
                <w:sz w:val="20"/>
                <w:szCs w:val="20"/>
                <w:rtl/>
              </w:rPr>
              <w:t>אני חוזר/ת (מנסח/ת מחדש) את דברי המטופל/ת</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CFFD52E"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6DA200D4"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7B06AAEA" w14:textId="686C061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670C43B">
                <v:shape id="_x0000_i1221" type="#_x0000_t75" style="width:20.05pt;height:18.15pt" o:ole="">
                  <v:imagedata r:id="rId10" o:title=""/>
                </v:shape>
                <w:control r:id="rId26" w:name="DefaultOcxName15" w:shapeid="_x0000_i1221"/>
              </w:object>
            </w:r>
          </w:p>
        </w:tc>
        <w:tc>
          <w:tcPr>
            <w:tcW w:w="1297" w:type="dxa"/>
            <w:shd w:val="clear" w:color="auto" w:fill="F8F9FA"/>
            <w:noWrap/>
            <w:tcMar>
              <w:top w:w="60" w:type="dxa"/>
              <w:left w:w="60" w:type="dxa"/>
              <w:bottom w:w="60" w:type="dxa"/>
              <w:right w:w="60" w:type="dxa"/>
            </w:tcMar>
            <w:vAlign w:val="center"/>
            <w:hideMark/>
          </w:tcPr>
          <w:p w14:paraId="49D7D469" w14:textId="2CD3AFE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F25038B">
                <v:shape id="_x0000_i1224" type="#_x0000_t75" style="width:20.05pt;height:18.15pt" o:ole="">
                  <v:imagedata r:id="rId10" o:title=""/>
                </v:shape>
                <w:control r:id="rId27" w:name="DefaultOcxName16" w:shapeid="_x0000_i1224"/>
              </w:object>
            </w:r>
          </w:p>
        </w:tc>
        <w:tc>
          <w:tcPr>
            <w:tcW w:w="1298" w:type="dxa"/>
            <w:shd w:val="clear" w:color="auto" w:fill="F8F9FA"/>
            <w:noWrap/>
            <w:tcMar>
              <w:top w:w="60" w:type="dxa"/>
              <w:left w:w="60" w:type="dxa"/>
              <w:bottom w:w="60" w:type="dxa"/>
              <w:right w:w="60" w:type="dxa"/>
            </w:tcMar>
            <w:vAlign w:val="center"/>
            <w:hideMark/>
          </w:tcPr>
          <w:p w14:paraId="77FC8E4B" w14:textId="02F0B3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A05CBEE">
                <v:shape id="_x0000_i1227" type="#_x0000_t75" style="width:20.05pt;height:18.15pt" o:ole="">
                  <v:imagedata r:id="rId10" o:title=""/>
                </v:shape>
                <w:control r:id="rId28" w:name="DefaultOcxName17" w:shapeid="_x0000_i1227"/>
              </w:object>
            </w:r>
          </w:p>
        </w:tc>
        <w:tc>
          <w:tcPr>
            <w:tcW w:w="1298" w:type="dxa"/>
            <w:shd w:val="clear" w:color="auto" w:fill="F8F9FA"/>
            <w:noWrap/>
            <w:tcMar>
              <w:top w:w="60" w:type="dxa"/>
              <w:left w:w="60" w:type="dxa"/>
              <w:bottom w:w="60" w:type="dxa"/>
              <w:right w:w="60" w:type="dxa"/>
            </w:tcMar>
            <w:vAlign w:val="center"/>
            <w:hideMark/>
          </w:tcPr>
          <w:p w14:paraId="2EEBBE65" w14:textId="0AA6E12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B6D3A89">
                <v:shape id="_x0000_i1230" type="#_x0000_t75" style="width:20.05pt;height:18.15pt" o:ole="">
                  <v:imagedata r:id="rId10" o:title=""/>
                </v:shape>
                <w:control r:id="rId29" w:name="DefaultOcxName18" w:shapeid="_x0000_i1230"/>
              </w:object>
            </w:r>
          </w:p>
        </w:tc>
        <w:tc>
          <w:tcPr>
            <w:tcW w:w="1298" w:type="dxa"/>
            <w:shd w:val="clear" w:color="auto" w:fill="F8F9FA"/>
            <w:noWrap/>
            <w:tcMar>
              <w:top w:w="60" w:type="dxa"/>
              <w:left w:w="60" w:type="dxa"/>
              <w:bottom w:w="60" w:type="dxa"/>
              <w:right w:w="60" w:type="dxa"/>
            </w:tcMar>
            <w:vAlign w:val="center"/>
            <w:hideMark/>
          </w:tcPr>
          <w:p w14:paraId="24F3F8F1" w14:textId="2E33A21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86B61C6">
                <v:shape id="_x0000_i1233" type="#_x0000_t75" style="width:20.05pt;height:18.15pt" o:ole="">
                  <v:imagedata r:id="rId10" o:title=""/>
                </v:shape>
                <w:control r:id="rId30" w:name="DefaultOcxName19" w:shapeid="_x0000_i1233"/>
              </w:object>
            </w:r>
          </w:p>
        </w:tc>
      </w:tr>
      <w:tr w:rsidR="008A1BC6" w:rsidRPr="008A1BC6" w14:paraId="3EF47AA8"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78BFFA6"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5. </w:t>
            </w:r>
            <w:r w:rsidRPr="008A1BC6">
              <w:rPr>
                <w:rFonts w:ascii="Helvetica" w:eastAsia="Times New Roman" w:hAnsi="Helvetica" w:cs="Helvetica"/>
                <w:sz w:val="20"/>
                <w:szCs w:val="20"/>
                <w:rtl/>
              </w:rPr>
              <w:t>אני מעודד/ת את המטופל/ת לזהות או לתת שמות לרגשות שהיו לה/לו בשעה הטיפולית או מחוצה לה</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0DB6E4E"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7D23687F"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526CB8E3" w14:textId="00B0F4A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A92D81F">
                <v:shape id="_x0000_i1236" type="#_x0000_t75" style="width:20.05pt;height:18.15pt" o:ole="">
                  <v:imagedata r:id="rId10" o:title=""/>
                </v:shape>
                <w:control r:id="rId31" w:name="DefaultOcxName20" w:shapeid="_x0000_i1236"/>
              </w:object>
            </w:r>
          </w:p>
        </w:tc>
        <w:tc>
          <w:tcPr>
            <w:tcW w:w="1297" w:type="dxa"/>
            <w:shd w:val="clear" w:color="auto" w:fill="F8F9FA"/>
            <w:noWrap/>
            <w:tcMar>
              <w:top w:w="60" w:type="dxa"/>
              <w:left w:w="60" w:type="dxa"/>
              <w:bottom w:w="60" w:type="dxa"/>
              <w:right w:w="60" w:type="dxa"/>
            </w:tcMar>
            <w:vAlign w:val="center"/>
            <w:hideMark/>
          </w:tcPr>
          <w:p w14:paraId="2FFDBF4C" w14:textId="62269A1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E7A0C61">
                <v:shape id="_x0000_i1239" type="#_x0000_t75" style="width:20.05pt;height:18.15pt" o:ole="">
                  <v:imagedata r:id="rId10" o:title=""/>
                </v:shape>
                <w:control r:id="rId32" w:name="DefaultOcxName21" w:shapeid="_x0000_i1239"/>
              </w:object>
            </w:r>
          </w:p>
        </w:tc>
        <w:tc>
          <w:tcPr>
            <w:tcW w:w="1298" w:type="dxa"/>
            <w:shd w:val="clear" w:color="auto" w:fill="F8F9FA"/>
            <w:noWrap/>
            <w:tcMar>
              <w:top w:w="60" w:type="dxa"/>
              <w:left w:w="60" w:type="dxa"/>
              <w:bottom w:w="60" w:type="dxa"/>
              <w:right w:w="60" w:type="dxa"/>
            </w:tcMar>
            <w:vAlign w:val="center"/>
            <w:hideMark/>
          </w:tcPr>
          <w:p w14:paraId="34A0907D" w14:textId="3A1A521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B39CD76">
                <v:shape id="_x0000_i1242" type="#_x0000_t75" style="width:20.05pt;height:18.15pt" o:ole="">
                  <v:imagedata r:id="rId10" o:title=""/>
                </v:shape>
                <w:control r:id="rId33" w:name="DefaultOcxName22" w:shapeid="_x0000_i1242"/>
              </w:object>
            </w:r>
          </w:p>
        </w:tc>
        <w:tc>
          <w:tcPr>
            <w:tcW w:w="1298" w:type="dxa"/>
            <w:shd w:val="clear" w:color="auto" w:fill="F8F9FA"/>
            <w:noWrap/>
            <w:tcMar>
              <w:top w:w="60" w:type="dxa"/>
              <w:left w:w="60" w:type="dxa"/>
              <w:bottom w:w="60" w:type="dxa"/>
              <w:right w:w="60" w:type="dxa"/>
            </w:tcMar>
            <w:vAlign w:val="center"/>
            <w:hideMark/>
          </w:tcPr>
          <w:p w14:paraId="0ED3E900" w14:textId="47904CC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38C1B2E">
                <v:shape id="_x0000_i1245" type="#_x0000_t75" style="width:20.05pt;height:18.15pt" o:ole="">
                  <v:imagedata r:id="rId10" o:title=""/>
                </v:shape>
                <w:control r:id="rId34" w:name="DefaultOcxName23" w:shapeid="_x0000_i1245"/>
              </w:object>
            </w:r>
          </w:p>
        </w:tc>
        <w:tc>
          <w:tcPr>
            <w:tcW w:w="1298" w:type="dxa"/>
            <w:shd w:val="clear" w:color="auto" w:fill="F8F9FA"/>
            <w:noWrap/>
            <w:tcMar>
              <w:top w:w="60" w:type="dxa"/>
              <w:left w:w="60" w:type="dxa"/>
              <w:bottom w:w="60" w:type="dxa"/>
              <w:right w:w="60" w:type="dxa"/>
            </w:tcMar>
            <w:vAlign w:val="center"/>
            <w:hideMark/>
          </w:tcPr>
          <w:p w14:paraId="729E5374" w14:textId="56B21CD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0FBA275">
                <v:shape id="_x0000_i1248" type="#_x0000_t75" style="width:20.05pt;height:18.15pt" o:ole="">
                  <v:imagedata r:id="rId10" o:title=""/>
                </v:shape>
                <w:control r:id="rId35" w:name="DefaultOcxName24" w:shapeid="_x0000_i1248"/>
              </w:object>
            </w:r>
          </w:p>
        </w:tc>
      </w:tr>
      <w:tr w:rsidR="008A1BC6" w:rsidRPr="008A1BC6" w14:paraId="453A4D7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44126010"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6. </w:t>
            </w:r>
            <w:r w:rsidRPr="008A1BC6">
              <w:rPr>
                <w:rFonts w:ascii="Helvetica" w:eastAsia="Times New Roman" w:hAnsi="Helvetica" w:cs="Helvetica"/>
                <w:sz w:val="20"/>
                <w:szCs w:val="20"/>
                <w:rtl/>
              </w:rPr>
              <w:t>אני מעודד/ת את המטופל/ת לדבר על רגשות שבעבר נמנע/ה מהם או שמעולם לא ביטא/ה</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FFC2846"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57A1AC77"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7062436B" w14:textId="520B3B52"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09427D1">
                <v:shape id="_x0000_i1251" type="#_x0000_t75" style="width:20.05pt;height:18.15pt" o:ole="">
                  <v:imagedata r:id="rId10" o:title=""/>
                </v:shape>
                <w:control r:id="rId36" w:name="DefaultOcxName25" w:shapeid="_x0000_i1251"/>
              </w:object>
            </w:r>
          </w:p>
        </w:tc>
        <w:tc>
          <w:tcPr>
            <w:tcW w:w="1297" w:type="dxa"/>
            <w:shd w:val="clear" w:color="auto" w:fill="F8F9FA"/>
            <w:noWrap/>
            <w:tcMar>
              <w:top w:w="60" w:type="dxa"/>
              <w:left w:w="60" w:type="dxa"/>
              <w:bottom w:w="60" w:type="dxa"/>
              <w:right w:w="60" w:type="dxa"/>
            </w:tcMar>
            <w:vAlign w:val="center"/>
            <w:hideMark/>
          </w:tcPr>
          <w:p w14:paraId="04C1592F" w14:textId="40597CFB"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EC83114">
                <v:shape id="_x0000_i1254" type="#_x0000_t75" style="width:20.05pt;height:18.15pt" o:ole="">
                  <v:imagedata r:id="rId10" o:title=""/>
                </v:shape>
                <w:control r:id="rId37" w:name="DefaultOcxName26" w:shapeid="_x0000_i1254"/>
              </w:object>
            </w:r>
          </w:p>
        </w:tc>
        <w:tc>
          <w:tcPr>
            <w:tcW w:w="1298" w:type="dxa"/>
            <w:shd w:val="clear" w:color="auto" w:fill="F8F9FA"/>
            <w:noWrap/>
            <w:tcMar>
              <w:top w:w="60" w:type="dxa"/>
              <w:left w:w="60" w:type="dxa"/>
              <w:bottom w:w="60" w:type="dxa"/>
              <w:right w:w="60" w:type="dxa"/>
            </w:tcMar>
            <w:vAlign w:val="center"/>
            <w:hideMark/>
          </w:tcPr>
          <w:p w14:paraId="0887168D" w14:textId="6BFF256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10F8FEE">
                <v:shape id="_x0000_i1257" type="#_x0000_t75" style="width:20.05pt;height:18.15pt" o:ole="">
                  <v:imagedata r:id="rId10" o:title=""/>
                </v:shape>
                <w:control r:id="rId38" w:name="DefaultOcxName27" w:shapeid="_x0000_i1257"/>
              </w:object>
            </w:r>
          </w:p>
        </w:tc>
        <w:tc>
          <w:tcPr>
            <w:tcW w:w="1298" w:type="dxa"/>
            <w:shd w:val="clear" w:color="auto" w:fill="F8F9FA"/>
            <w:noWrap/>
            <w:tcMar>
              <w:top w:w="60" w:type="dxa"/>
              <w:left w:w="60" w:type="dxa"/>
              <w:bottom w:w="60" w:type="dxa"/>
              <w:right w:w="60" w:type="dxa"/>
            </w:tcMar>
            <w:vAlign w:val="center"/>
            <w:hideMark/>
          </w:tcPr>
          <w:p w14:paraId="4178D4B9" w14:textId="2AA8C97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D1151C3">
                <v:shape id="_x0000_i1260" type="#_x0000_t75" style="width:20.05pt;height:18.15pt" o:ole="">
                  <v:imagedata r:id="rId10" o:title=""/>
                </v:shape>
                <w:control r:id="rId39" w:name="DefaultOcxName28" w:shapeid="_x0000_i1260"/>
              </w:object>
            </w:r>
          </w:p>
        </w:tc>
        <w:tc>
          <w:tcPr>
            <w:tcW w:w="1298" w:type="dxa"/>
            <w:shd w:val="clear" w:color="auto" w:fill="F8F9FA"/>
            <w:noWrap/>
            <w:tcMar>
              <w:top w:w="60" w:type="dxa"/>
              <w:left w:w="60" w:type="dxa"/>
              <w:bottom w:w="60" w:type="dxa"/>
              <w:right w:w="60" w:type="dxa"/>
            </w:tcMar>
            <w:vAlign w:val="center"/>
            <w:hideMark/>
          </w:tcPr>
          <w:p w14:paraId="53858B35" w14:textId="1CE4326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C7A7770">
                <v:shape id="_x0000_i1263" type="#_x0000_t75" style="width:20.05pt;height:18.15pt" o:ole="">
                  <v:imagedata r:id="rId10" o:title=""/>
                </v:shape>
                <w:control r:id="rId40" w:name="DefaultOcxName29" w:shapeid="_x0000_i1263"/>
              </w:object>
            </w:r>
          </w:p>
        </w:tc>
      </w:tr>
      <w:tr w:rsidR="008A1BC6" w:rsidRPr="008A1BC6" w14:paraId="5406AE80"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8BAA692"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7. </w:t>
            </w:r>
            <w:r w:rsidRPr="008A1BC6">
              <w:rPr>
                <w:rFonts w:ascii="Helvetica" w:eastAsia="Times New Roman" w:hAnsi="Helvetica" w:cs="Helvetica"/>
                <w:sz w:val="20"/>
                <w:szCs w:val="20"/>
                <w:rtl/>
              </w:rPr>
              <w:t xml:space="preserve">אני מצביע/ה על מקרים בהם ההתנהגות של המטופל/ת עומדת בסתירה לדברים שאמר/ה למשל כאשר: *א. השתנה לה/לו מצב הרוח או שינה/שינתה נושא שיחה, *ב. שתק/ה לזמן רב, *ג. צחק/ה, </w:t>
            </w:r>
            <w:proofErr w:type="spellStart"/>
            <w:r w:rsidRPr="008A1BC6">
              <w:rPr>
                <w:rFonts w:ascii="Helvetica" w:eastAsia="Times New Roman" w:hAnsi="Helvetica" w:cs="Helvetica"/>
                <w:sz w:val="20"/>
                <w:szCs w:val="20"/>
                <w:rtl/>
              </w:rPr>
              <w:t>חייכ</w:t>
            </w:r>
            <w:proofErr w:type="spellEnd"/>
            <w:r w:rsidRPr="008A1BC6">
              <w:rPr>
                <w:rFonts w:ascii="Helvetica" w:eastAsia="Times New Roman" w:hAnsi="Helvetica" w:cs="Helvetica"/>
                <w:sz w:val="20"/>
                <w:szCs w:val="20"/>
                <w:rtl/>
              </w:rPr>
              <w:t>/ה, הסב/ה מבט או חש/ה אי נוחות *ד. נמנע/ה מלדבר על נושאים ספציפיים או אנשים מסוימים</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5B950ECC"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0658733"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52004FE5" w14:textId="0132919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144E192">
                <v:shape id="_x0000_i1266" type="#_x0000_t75" style="width:20.05pt;height:18.15pt" o:ole="">
                  <v:imagedata r:id="rId10" o:title=""/>
                </v:shape>
                <w:control r:id="rId41" w:name="DefaultOcxName30" w:shapeid="_x0000_i1266"/>
              </w:object>
            </w:r>
          </w:p>
        </w:tc>
        <w:tc>
          <w:tcPr>
            <w:tcW w:w="1297" w:type="dxa"/>
            <w:shd w:val="clear" w:color="auto" w:fill="F8F9FA"/>
            <w:noWrap/>
            <w:tcMar>
              <w:top w:w="60" w:type="dxa"/>
              <w:left w:w="60" w:type="dxa"/>
              <w:bottom w:w="60" w:type="dxa"/>
              <w:right w:w="60" w:type="dxa"/>
            </w:tcMar>
            <w:vAlign w:val="center"/>
            <w:hideMark/>
          </w:tcPr>
          <w:p w14:paraId="7105F003" w14:textId="07EF3ED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A8E8EBA">
                <v:shape id="_x0000_i1269" type="#_x0000_t75" style="width:20.05pt;height:18.15pt" o:ole="">
                  <v:imagedata r:id="rId10" o:title=""/>
                </v:shape>
                <w:control r:id="rId42" w:name="DefaultOcxName31" w:shapeid="_x0000_i1269"/>
              </w:object>
            </w:r>
          </w:p>
        </w:tc>
        <w:tc>
          <w:tcPr>
            <w:tcW w:w="1298" w:type="dxa"/>
            <w:shd w:val="clear" w:color="auto" w:fill="F8F9FA"/>
            <w:noWrap/>
            <w:tcMar>
              <w:top w:w="60" w:type="dxa"/>
              <w:left w:w="60" w:type="dxa"/>
              <w:bottom w:w="60" w:type="dxa"/>
              <w:right w:w="60" w:type="dxa"/>
            </w:tcMar>
            <w:vAlign w:val="center"/>
            <w:hideMark/>
          </w:tcPr>
          <w:p w14:paraId="0BD599EE" w14:textId="7051291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A067CF7">
                <v:shape id="_x0000_i1272" type="#_x0000_t75" style="width:20.05pt;height:18.15pt" o:ole="">
                  <v:imagedata r:id="rId10" o:title=""/>
                </v:shape>
                <w:control r:id="rId43" w:name="DefaultOcxName32" w:shapeid="_x0000_i1272"/>
              </w:object>
            </w:r>
          </w:p>
        </w:tc>
        <w:tc>
          <w:tcPr>
            <w:tcW w:w="1298" w:type="dxa"/>
            <w:shd w:val="clear" w:color="auto" w:fill="F8F9FA"/>
            <w:noWrap/>
            <w:tcMar>
              <w:top w:w="60" w:type="dxa"/>
              <w:left w:w="60" w:type="dxa"/>
              <w:bottom w:w="60" w:type="dxa"/>
              <w:right w:w="60" w:type="dxa"/>
            </w:tcMar>
            <w:vAlign w:val="center"/>
            <w:hideMark/>
          </w:tcPr>
          <w:p w14:paraId="1C7EF63C" w14:textId="5A00ABBD"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5F4F242">
                <v:shape id="_x0000_i1275" type="#_x0000_t75" style="width:20.05pt;height:18.15pt" o:ole="">
                  <v:imagedata r:id="rId10" o:title=""/>
                </v:shape>
                <w:control r:id="rId44" w:name="DefaultOcxName33" w:shapeid="_x0000_i1275"/>
              </w:object>
            </w:r>
          </w:p>
        </w:tc>
        <w:tc>
          <w:tcPr>
            <w:tcW w:w="1298" w:type="dxa"/>
            <w:shd w:val="clear" w:color="auto" w:fill="F8F9FA"/>
            <w:noWrap/>
            <w:tcMar>
              <w:top w:w="60" w:type="dxa"/>
              <w:left w:w="60" w:type="dxa"/>
              <w:bottom w:w="60" w:type="dxa"/>
              <w:right w:w="60" w:type="dxa"/>
            </w:tcMar>
            <w:vAlign w:val="center"/>
            <w:hideMark/>
          </w:tcPr>
          <w:p w14:paraId="4DB92D2B" w14:textId="5510860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0FEC8B5">
                <v:shape id="_x0000_i1278" type="#_x0000_t75" style="width:20.05pt;height:18.15pt" o:ole="">
                  <v:imagedata r:id="rId10" o:title=""/>
                </v:shape>
                <w:control r:id="rId45" w:name="DefaultOcxName34" w:shapeid="_x0000_i1278"/>
              </w:object>
            </w:r>
          </w:p>
        </w:tc>
      </w:tr>
      <w:tr w:rsidR="008A1BC6" w:rsidRPr="008A1BC6" w14:paraId="330F172E"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1F614336"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8. </w:t>
            </w:r>
            <w:r w:rsidRPr="008A1BC6">
              <w:rPr>
                <w:rFonts w:ascii="Helvetica" w:eastAsia="Times New Roman" w:hAnsi="Helvetica" w:cs="Helvetica"/>
                <w:sz w:val="20"/>
                <w:szCs w:val="20"/>
                <w:rtl/>
              </w:rPr>
              <w:t>אני מלמד/ת את המטופל/ת שלי מיומנויות או התנהגויות חדשות למשל כיצד: *א. להרפות את השרירים שלו/שלה, *ב. לשלוט ברגשות שלו/שלה, *ג. להיות אסרטיבי עם אחרים, *ד. לפעול במצבים חברתיים</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715C38DE"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79FE9D13"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37DCC8A1" w14:textId="63A3CB8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966B5F9">
                <v:shape id="_x0000_i1281" type="#_x0000_t75" style="width:20.05pt;height:18.15pt" o:ole="">
                  <v:imagedata r:id="rId10" o:title=""/>
                </v:shape>
                <w:control r:id="rId46" w:name="DefaultOcxName35" w:shapeid="_x0000_i1281"/>
              </w:object>
            </w:r>
          </w:p>
        </w:tc>
        <w:tc>
          <w:tcPr>
            <w:tcW w:w="1297" w:type="dxa"/>
            <w:shd w:val="clear" w:color="auto" w:fill="F8F9FA"/>
            <w:noWrap/>
            <w:tcMar>
              <w:top w:w="60" w:type="dxa"/>
              <w:left w:w="60" w:type="dxa"/>
              <w:bottom w:w="60" w:type="dxa"/>
              <w:right w:w="60" w:type="dxa"/>
            </w:tcMar>
            <w:vAlign w:val="center"/>
            <w:hideMark/>
          </w:tcPr>
          <w:p w14:paraId="2C09A387" w14:textId="4E6C091D"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45FF2B7">
                <v:shape id="_x0000_i1284" type="#_x0000_t75" style="width:20.05pt;height:18.15pt" o:ole="">
                  <v:imagedata r:id="rId10" o:title=""/>
                </v:shape>
                <w:control r:id="rId47" w:name="DefaultOcxName36" w:shapeid="_x0000_i1284"/>
              </w:object>
            </w:r>
          </w:p>
        </w:tc>
        <w:tc>
          <w:tcPr>
            <w:tcW w:w="1298" w:type="dxa"/>
            <w:shd w:val="clear" w:color="auto" w:fill="F8F9FA"/>
            <w:noWrap/>
            <w:tcMar>
              <w:top w:w="60" w:type="dxa"/>
              <w:left w:w="60" w:type="dxa"/>
              <w:bottom w:w="60" w:type="dxa"/>
              <w:right w:w="60" w:type="dxa"/>
            </w:tcMar>
            <w:vAlign w:val="center"/>
            <w:hideMark/>
          </w:tcPr>
          <w:p w14:paraId="08D3401F" w14:textId="4057DD6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FEF2779">
                <v:shape id="_x0000_i1287" type="#_x0000_t75" style="width:20.05pt;height:18.15pt" o:ole="">
                  <v:imagedata r:id="rId10" o:title=""/>
                </v:shape>
                <w:control r:id="rId48" w:name="DefaultOcxName37" w:shapeid="_x0000_i1287"/>
              </w:object>
            </w:r>
          </w:p>
        </w:tc>
        <w:tc>
          <w:tcPr>
            <w:tcW w:w="1298" w:type="dxa"/>
            <w:shd w:val="clear" w:color="auto" w:fill="F8F9FA"/>
            <w:noWrap/>
            <w:tcMar>
              <w:top w:w="60" w:type="dxa"/>
              <w:left w:w="60" w:type="dxa"/>
              <w:bottom w:w="60" w:type="dxa"/>
              <w:right w:w="60" w:type="dxa"/>
            </w:tcMar>
            <w:vAlign w:val="center"/>
            <w:hideMark/>
          </w:tcPr>
          <w:p w14:paraId="2B4FA314" w14:textId="1F34A9F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4CA5AB9">
                <v:shape id="_x0000_i1290" type="#_x0000_t75" style="width:20.05pt;height:18.15pt" o:ole="">
                  <v:imagedata r:id="rId10" o:title=""/>
                </v:shape>
                <w:control r:id="rId49" w:name="DefaultOcxName38" w:shapeid="_x0000_i1290"/>
              </w:object>
            </w:r>
          </w:p>
        </w:tc>
        <w:tc>
          <w:tcPr>
            <w:tcW w:w="1298" w:type="dxa"/>
            <w:shd w:val="clear" w:color="auto" w:fill="F8F9FA"/>
            <w:noWrap/>
            <w:tcMar>
              <w:top w:w="60" w:type="dxa"/>
              <w:left w:w="60" w:type="dxa"/>
              <w:bottom w:w="60" w:type="dxa"/>
              <w:right w:w="60" w:type="dxa"/>
            </w:tcMar>
            <w:vAlign w:val="center"/>
            <w:hideMark/>
          </w:tcPr>
          <w:p w14:paraId="29300A7D" w14:textId="3EDE767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2073829">
                <v:shape id="_x0000_i1293" type="#_x0000_t75" style="width:20.05pt;height:18.15pt" o:ole="">
                  <v:imagedata r:id="rId10" o:title=""/>
                </v:shape>
                <w:control r:id="rId50" w:name="DefaultOcxName39" w:shapeid="_x0000_i1293"/>
              </w:object>
            </w:r>
          </w:p>
        </w:tc>
      </w:tr>
      <w:tr w:rsidR="008A1BC6" w:rsidRPr="008A1BC6" w14:paraId="41A07373"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4F91B45"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9. </w:t>
            </w:r>
            <w:r w:rsidRPr="008A1BC6">
              <w:rPr>
                <w:rFonts w:ascii="Helvetica" w:eastAsia="Times New Roman" w:hAnsi="Helvetica" w:cs="Helvetica"/>
                <w:sz w:val="20"/>
                <w:szCs w:val="20"/>
                <w:rtl/>
              </w:rPr>
              <w:t>אני מעודד/ת את המטופל/ת שלי לחשוב, להתבונן או לגעת בדברים מהם היא/הוא מפחד/ת</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439824EC"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3ECD3911"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62131804" w14:textId="38DB9F6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A024546">
                <v:shape id="_x0000_i1296" type="#_x0000_t75" style="width:20.05pt;height:18.15pt" o:ole="">
                  <v:imagedata r:id="rId10" o:title=""/>
                </v:shape>
                <w:control r:id="rId51" w:name="DefaultOcxName40" w:shapeid="_x0000_i1296"/>
              </w:object>
            </w:r>
          </w:p>
        </w:tc>
        <w:tc>
          <w:tcPr>
            <w:tcW w:w="1297" w:type="dxa"/>
            <w:shd w:val="clear" w:color="auto" w:fill="F8F9FA"/>
            <w:noWrap/>
            <w:tcMar>
              <w:top w:w="60" w:type="dxa"/>
              <w:left w:w="60" w:type="dxa"/>
              <w:bottom w:w="60" w:type="dxa"/>
              <w:right w:w="60" w:type="dxa"/>
            </w:tcMar>
            <w:vAlign w:val="center"/>
            <w:hideMark/>
          </w:tcPr>
          <w:p w14:paraId="118D3F4D" w14:textId="2704658B"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4287A1B">
                <v:shape id="_x0000_i1299" type="#_x0000_t75" style="width:20.05pt;height:18.15pt" o:ole="">
                  <v:imagedata r:id="rId10" o:title=""/>
                </v:shape>
                <w:control r:id="rId52" w:name="DefaultOcxName41" w:shapeid="_x0000_i1299"/>
              </w:object>
            </w:r>
          </w:p>
        </w:tc>
        <w:tc>
          <w:tcPr>
            <w:tcW w:w="1298" w:type="dxa"/>
            <w:shd w:val="clear" w:color="auto" w:fill="F8F9FA"/>
            <w:noWrap/>
            <w:tcMar>
              <w:top w:w="60" w:type="dxa"/>
              <w:left w:w="60" w:type="dxa"/>
              <w:bottom w:w="60" w:type="dxa"/>
              <w:right w:w="60" w:type="dxa"/>
            </w:tcMar>
            <w:vAlign w:val="center"/>
            <w:hideMark/>
          </w:tcPr>
          <w:p w14:paraId="72C22B63" w14:textId="4AFCD47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FE111F6">
                <v:shape id="_x0000_i1302" type="#_x0000_t75" style="width:20.05pt;height:18.15pt" o:ole="">
                  <v:imagedata r:id="rId10" o:title=""/>
                </v:shape>
                <w:control r:id="rId53" w:name="DefaultOcxName42" w:shapeid="_x0000_i1302"/>
              </w:object>
            </w:r>
          </w:p>
        </w:tc>
        <w:tc>
          <w:tcPr>
            <w:tcW w:w="1298" w:type="dxa"/>
            <w:shd w:val="clear" w:color="auto" w:fill="F8F9FA"/>
            <w:noWrap/>
            <w:tcMar>
              <w:top w:w="60" w:type="dxa"/>
              <w:left w:w="60" w:type="dxa"/>
              <w:bottom w:w="60" w:type="dxa"/>
              <w:right w:w="60" w:type="dxa"/>
            </w:tcMar>
            <w:vAlign w:val="center"/>
            <w:hideMark/>
          </w:tcPr>
          <w:p w14:paraId="1E075A92" w14:textId="7733AB4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87ACE07">
                <v:shape id="_x0000_i1305" type="#_x0000_t75" style="width:20.05pt;height:18.15pt" o:ole="">
                  <v:imagedata r:id="rId10" o:title=""/>
                </v:shape>
                <w:control r:id="rId54" w:name="DefaultOcxName43" w:shapeid="_x0000_i1305"/>
              </w:object>
            </w:r>
          </w:p>
        </w:tc>
        <w:tc>
          <w:tcPr>
            <w:tcW w:w="1298" w:type="dxa"/>
            <w:shd w:val="clear" w:color="auto" w:fill="F8F9FA"/>
            <w:noWrap/>
            <w:tcMar>
              <w:top w:w="60" w:type="dxa"/>
              <w:left w:w="60" w:type="dxa"/>
              <w:bottom w:w="60" w:type="dxa"/>
              <w:right w:w="60" w:type="dxa"/>
            </w:tcMar>
            <w:vAlign w:val="center"/>
            <w:hideMark/>
          </w:tcPr>
          <w:p w14:paraId="1B2A5235" w14:textId="193BA6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A3EBD34">
                <v:shape id="_x0000_i1308" type="#_x0000_t75" style="width:20.05pt;height:18.15pt" o:ole="">
                  <v:imagedata r:id="rId10" o:title=""/>
                </v:shape>
                <w:control r:id="rId55" w:name="DefaultOcxName44" w:shapeid="_x0000_i1308"/>
              </w:object>
            </w:r>
          </w:p>
        </w:tc>
      </w:tr>
      <w:tr w:rsidR="008A1BC6" w:rsidRPr="008A1BC6" w14:paraId="3F93BFF0"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4379E575"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lastRenderedPageBreak/>
              <w:t xml:space="preserve">10. </w:t>
            </w:r>
            <w:r w:rsidRPr="008A1BC6">
              <w:rPr>
                <w:rFonts w:ascii="Helvetica" w:eastAsia="Times New Roman" w:hAnsi="Helvetica" w:cs="Helvetica"/>
                <w:sz w:val="20"/>
                <w:szCs w:val="20"/>
                <w:rtl/>
              </w:rPr>
              <w:t xml:space="preserve">אני </w:t>
            </w:r>
            <w:proofErr w:type="spellStart"/>
            <w:r w:rsidRPr="008A1BC6">
              <w:rPr>
                <w:rFonts w:ascii="Helvetica" w:eastAsia="Times New Roman" w:hAnsi="Helvetica" w:cs="Helvetica"/>
                <w:sz w:val="20"/>
                <w:szCs w:val="20"/>
                <w:rtl/>
              </w:rPr>
              <w:t>נותנ</w:t>
            </w:r>
            <w:proofErr w:type="spellEnd"/>
            <w:r w:rsidRPr="008A1BC6">
              <w:rPr>
                <w:rFonts w:ascii="Helvetica" w:eastAsia="Times New Roman" w:hAnsi="Helvetica" w:cs="Helvetica"/>
                <w:sz w:val="20"/>
                <w:szCs w:val="20"/>
                <w:rtl/>
              </w:rPr>
              <w:t>/ת למטופל/ת שלי תרגילים לבית, או בודק/ת תרגילים שהמטופל/ת שלי עשה/עשתה, כגון: *א. כתוב מחשבות או תחושות שיש לו/ה מחוץ לשעה הטיפולית *ב. לתרגל התנהגויות מסוימות</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36649BD0"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4CBA3A07"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1F50F29D" w14:textId="5447861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3ED6BDA">
                <v:shape id="_x0000_i1311" type="#_x0000_t75" style="width:20.05pt;height:18.15pt" o:ole="">
                  <v:imagedata r:id="rId10" o:title=""/>
                </v:shape>
                <w:control r:id="rId56" w:name="DefaultOcxName45" w:shapeid="_x0000_i1311"/>
              </w:object>
            </w:r>
          </w:p>
        </w:tc>
        <w:tc>
          <w:tcPr>
            <w:tcW w:w="1297" w:type="dxa"/>
            <w:shd w:val="clear" w:color="auto" w:fill="F8F9FA"/>
            <w:noWrap/>
            <w:tcMar>
              <w:top w:w="60" w:type="dxa"/>
              <w:left w:w="60" w:type="dxa"/>
              <w:bottom w:w="60" w:type="dxa"/>
              <w:right w:w="60" w:type="dxa"/>
            </w:tcMar>
            <w:vAlign w:val="center"/>
            <w:hideMark/>
          </w:tcPr>
          <w:p w14:paraId="7F78433A" w14:textId="706F808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64F5C9E">
                <v:shape id="_x0000_i1314" type="#_x0000_t75" style="width:20.05pt;height:18.15pt" o:ole="">
                  <v:imagedata r:id="rId10" o:title=""/>
                </v:shape>
                <w:control r:id="rId57" w:name="DefaultOcxName46" w:shapeid="_x0000_i1314"/>
              </w:object>
            </w:r>
          </w:p>
        </w:tc>
        <w:tc>
          <w:tcPr>
            <w:tcW w:w="1298" w:type="dxa"/>
            <w:shd w:val="clear" w:color="auto" w:fill="F8F9FA"/>
            <w:noWrap/>
            <w:tcMar>
              <w:top w:w="60" w:type="dxa"/>
              <w:left w:w="60" w:type="dxa"/>
              <w:bottom w:w="60" w:type="dxa"/>
              <w:right w:w="60" w:type="dxa"/>
            </w:tcMar>
            <w:vAlign w:val="center"/>
            <w:hideMark/>
          </w:tcPr>
          <w:p w14:paraId="43B8123D" w14:textId="664EF80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DA0EBBF">
                <v:shape id="_x0000_i1317" type="#_x0000_t75" style="width:20.05pt;height:18.15pt" o:ole="">
                  <v:imagedata r:id="rId10" o:title=""/>
                </v:shape>
                <w:control r:id="rId58" w:name="DefaultOcxName47" w:shapeid="_x0000_i1317"/>
              </w:object>
            </w:r>
          </w:p>
        </w:tc>
        <w:tc>
          <w:tcPr>
            <w:tcW w:w="1298" w:type="dxa"/>
            <w:shd w:val="clear" w:color="auto" w:fill="F8F9FA"/>
            <w:noWrap/>
            <w:tcMar>
              <w:top w:w="60" w:type="dxa"/>
              <w:left w:w="60" w:type="dxa"/>
              <w:bottom w:w="60" w:type="dxa"/>
              <w:right w:w="60" w:type="dxa"/>
            </w:tcMar>
            <w:vAlign w:val="center"/>
            <w:hideMark/>
          </w:tcPr>
          <w:p w14:paraId="07A085E8" w14:textId="2A16C00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180C9C4">
                <v:shape id="_x0000_i1320" type="#_x0000_t75" style="width:20.05pt;height:18.15pt" o:ole="">
                  <v:imagedata r:id="rId10" o:title=""/>
                </v:shape>
                <w:control r:id="rId59" w:name="DefaultOcxName48" w:shapeid="_x0000_i1320"/>
              </w:object>
            </w:r>
          </w:p>
        </w:tc>
        <w:tc>
          <w:tcPr>
            <w:tcW w:w="1298" w:type="dxa"/>
            <w:shd w:val="clear" w:color="auto" w:fill="F8F9FA"/>
            <w:noWrap/>
            <w:tcMar>
              <w:top w:w="60" w:type="dxa"/>
              <w:left w:w="60" w:type="dxa"/>
              <w:bottom w:w="60" w:type="dxa"/>
              <w:right w:w="60" w:type="dxa"/>
            </w:tcMar>
            <w:vAlign w:val="center"/>
            <w:hideMark/>
          </w:tcPr>
          <w:p w14:paraId="343DBD4B" w14:textId="27112E5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4C933B5">
                <v:shape id="_x0000_i1323" type="#_x0000_t75" style="width:20.05pt;height:18.15pt" o:ole="">
                  <v:imagedata r:id="rId10" o:title=""/>
                </v:shape>
                <w:control r:id="rId60" w:name="DefaultOcxName49" w:shapeid="_x0000_i1323"/>
              </w:object>
            </w:r>
          </w:p>
        </w:tc>
      </w:tr>
      <w:tr w:rsidR="008A1BC6" w:rsidRPr="008A1BC6" w14:paraId="630A967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22371DED"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11. </w:t>
            </w:r>
            <w:r w:rsidRPr="008A1BC6">
              <w:rPr>
                <w:rFonts w:ascii="Helvetica" w:eastAsia="Times New Roman" w:hAnsi="Helvetica" w:cs="Helvetica"/>
                <w:sz w:val="20"/>
                <w:szCs w:val="20"/>
                <w:rtl/>
              </w:rPr>
              <w:t>אני חם/חמה, אוהד/ת ומקבל/ת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3783C85E"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55AA8BA0"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ABB4BED" w14:textId="4B65DEE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5D14F84">
                <v:shape id="_x0000_i1326" type="#_x0000_t75" style="width:20.05pt;height:18.15pt" o:ole="">
                  <v:imagedata r:id="rId10" o:title=""/>
                </v:shape>
                <w:control r:id="rId61" w:name="DefaultOcxName50" w:shapeid="_x0000_i1326"/>
              </w:object>
            </w:r>
          </w:p>
        </w:tc>
        <w:tc>
          <w:tcPr>
            <w:tcW w:w="1297" w:type="dxa"/>
            <w:shd w:val="clear" w:color="auto" w:fill="F8F9FA"/>
            <w:noWrap/>
            <w:tcMar>
              <w:top w:w="60" w:type="dxa"/>
              <w:left w:w="60" w:type="dxa"/>
              <w:bottom w:w="60" w:type="dxa"/>
              <w:right w:w="60" w:type="dxa"/>
            </w:tcMar>
            <w:vAlign w:val="center"/>
            <w:hideMark/>
          </w:tcPr>
          <w:p w14:paraId="4E5C6B8F" w14:textId="760CDFA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9E44D9A">
                <v:shape id="_x0000_i1329" type="#_x0000_t75" style="width:20.05pt;height:18.15pt" o:ole="">
                  <v:imagedata r:id="rId10" o:title=""/>
                </v:shape>
                <w:control r:id="rId62" w:name="DefaultOcxName51" w:shapeid="_x0000_i1329"/>
              </w:object>
            </w:r>
          </w:p>
        </w:tc>
        <w:tc>
          <w:tcPr>
            <w:tcW w:w="1298" w:type="dxa"/>
            <w:shd w:val="clear" w:color="auto" w:fill="F8F9FA"/>
            <w:noWrap/>
            <w:tcMar>
              <w:top w:w="60" w:type="dxa"/>
              <w:left w:w="60" w:type="dxa"/>
              <w:bottom w:w="60" w:type="dxa"/>
              <w:right w:w="60" w:type="dxa"/>
            </w:tcMar>
            <w:vAlign w:val="center"/>
            <w:hideMark/>
          </w:tcPr>
          <w:p w14:paraId="4A972A16" w14:textId="1D75BA8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681CDD6">
                <v:shape id="_x0000_i1332" type="#_x0000_t75" style="width:20.05pt;height:18.15pt" o:ole="">
                  <v:imagedata r:id="rId10" o:title=""/>
                </v:shape>
                <w:control r:id="rId63" w:name="DefaultOcxName52" w:shapeid="_x0000_i1332"/>
              </w:object>
            </w:r>
          </w:p>
        </w:tc>
        <w:tc>
          <w:tcPr>
            <w:tcW w:w="1298" w:type="dxa"/>
            <w:shd w:val="clear" w:color="auto" w:fill="F8F9FA"/>
            <w:noWrap/>
            <w:tcMar>
              <w:top w:w="60" w:type="dxa"/>
              <w:left w:w="60" w:type="dxa"/>
              <w:bottom w:w="60" w:type="dxa"/>
              <w:right w:w="60" w:type="dxa"/>
            </w:tcMar>
            <w:vAlign w:val="center"/>
            <w:hideMark/>
          </w:tcPr>
          <w:p w14:paraId="24365F5E" w14:textId="1BE5B42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CC249C2">
                <v:shape id="_x0000_i1335" type="#_x0000_t75" style="width:20.05pt;height:18.15pt" o:ole="">
                  <v:imagedata r:id="rId10" o:title=""/>
                </v:shape>
                <w:control r:id="rId64" w:name="DefaultOcxName53" w:shapeid="_x0000_i1335"/>
              </w:object>
            </w:r>
          </w:p>
        </w:tc>
        <w:tc>
          <w:tcPr>
            <w:tcW w:w="1298" w:type="dxa"/>
            <w:shd w:val="clear" w:color="auto" w:fill="F8F9FA"/>
            <w:noWrap/>
            <w:tcMar>
              <w:top w:w="60" w:type="dxa"/>
              <w:left w:w="60" w:type="dxa"/>
              <w:bottom w:w="60" w:type="dxa"/>
              <w:right w:w="60" w:type="dxa"/>
            </w:tcMar>
            <w:vAlign w:val="center"/>
            <w:hideMark/>
          </w:tcPr>
          <w:p w14:paraId="54F556AA" w14:textId="178A746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494681A">
                <v:shape id="_x0000_i1338" type="#_x0000_t75" style="width:20.05pt;height:18.15pt" o:ole="">
                  <v:imagedata r:id="rId10" o:title=""/>
                </v:shape>
                <w:control r:id="rId65" w:name="DefaultOcxName54" w:shapeid="_x0000_i1338"/>
              </w:object>
            </w:r>
          </w:p>
        </w:tc>
      </w:tr>
      <w:tr w:rsidR="008A1BC6" w:rsidRPr="008A1BC6" w14:paraId="744EA794"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283B43D9"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12. </w:t>
            </w:r>
            <w:r w:rsidRPr="008A1BC6">
              <w:rPr>
                <w:rFonts w:ascii="Helvetica" w:eastAsia="Times New Roman" w:hAnsi="Helvetica" w:cs="Helvetica"/>
                <w:sz w:val="20"/>
                <w:szCs w:val="20"/>
                <w:rtl/>
              </w:rPr>
              <w:t xml:space="preserve">אני מדברת על התפקיד או המטרה שיש להתנהגות הבעייתית של המטופל/ת. כמו למשל: * שהיא מאפשרת לו/ה </w:t>
            </w:r>
            <w:proofErr w:type="spellStart"/>
            <w:r w:rsidRPr="008A1BC6">
              <w:rPr>
                <w:rFonts w:ascii="Helvetica" w:eastAsia="Times New Roman" w:hAnsi="Helvetica" w:cs="Helvetica"/>
                <w:sz w:val="20"/>
                <w:szCs w:val="20"/>
                <w:rtl/>
              </w:rPr>
              <w:t>להמנע</w:t>
            </w:r>
            <w:proofErr w:type="spellEnd"/>
            <w:r w:rsidRPr="008A1BC6">
              <w:rPr>
                <w:rFonts w:ascii="Helvetica" w:eastAsia="Times New Roman" w:hAnsi="Helvetica" w:cs="Helvetica"/>
                <w:sz w:val="20"/>
                <w:szCs w:val="20"/>
                <w:rtl/>
              </w:rPr>
              <w:t xml:space="preserve"> מאחריות, * מרחיקה אחרים ממנו/ה</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4A6B5E6"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A9CF8C6"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43006A98" w14:textId="5D790682"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C6A7201">
                <v:shape id="_x0000_i1341" type="#_x0000_t75" style="width:20.05pt;height:18.15pt" o:ole="">
                  <v:imagedata r:id="rId10" o:title=""/>
                </v:shape>
                <w:control r:id="rId66" w:name="DefaultOcxName55" w:shapeid="_x0000_i1341"/>
              </w:object>
            </w:r>
          </w:p>
        </w:tc>
        <w:tc>
          <w:tcPr>
            <w:tcW w:w="1297" w:type="dxa"/>
            <w:shd w:val="clear" w:color="auto" w:fill="F8F9FA"/>
            <w:noWrap/>
            <w:tcMar>
              <w:top w:w="60" w:type="dxa"/>
              <w:left w:w="60" w:type="dxa"/>
              <w:bottom w:w="60" w:type="dxa"/>
              <w:right w:w="60" w:type="dxa"/>
            </w:tcMar>
            <w:vAlign w:val="center"/>
            <w:hideMark/>
          </w:tcPr>
          <w:p w14:paraId="02061892" w14:textId="7E74659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AA471EC">
                <v:shape id="_x0000_i1344" type="#_x0000_t75" style="width:20.05pt;height:18.15pt" o:ole="">
                  <v:imagedata r:id="rId10" o:title=""/>
                </v:shape>
                <w:control r:id="rId67" w:name="DefaultOcxName56" w:shapeid="_x0000_i1344"/>
              </w:object>
            </w:r>
          </w:p>
        </w:tc>
        <w:tc>
          <w:tcPr>
            <w:tcW w:w="1298" w:type="dxa"/>
            <w:shd w:val="clear" w:color="auto" w:fill="F8F9FA"/>
            <w:noWrap/>
            <w:tcMar>
              <w:top w:w="60" w:type="dxa"/>
              <w:left w:w="60" w:type="dxa"/>
              <w:bottom w:w="60" w:type="dxa"/>
              <w:right w:w="60" w:type="dxa"/>
            </w:tcMar>
            <w:vAlign w:val="center"/>
            <w:hideMark/>
          </w:tcPr>
          <w:p w14:paraId="3EE95A3A" w14:textId="43B62CB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1B3313F">
                <v:shape id="_x0000_i1347" type="#_x0000_t75" style="width:20.05pt;height:18.15pt" o:ole="">
                  <v:imagedata r:id="rId10" o:title=""/>
                </v:shape>
                <w:control r:id="rId68" w:name="DefaultOcxName57" w:shapeid="_x0000_i1347"/>
              </w:object>
            </w:r>
          </w:p>
        </w:tc>
        <w:tc>
          <w:tcPr>
            <w:tcW w:w="1298" w:type="dxa"/>
            <w:shd w:val="clear" w:color="auto" w:fill="F8F9FA"/>
            <w:noWrap/>
            <w:tcMar>
              <w:top w:w="60" w:type="dxa"/>
              <w:left w:w="60" w:type="dxa"/>
              <w:bottom w:w="60" w:type="dxa"/>
              <w:right w:w="60" w:type="dxa"/>
            </w:tcMar>
            <w:vAlign w:val="center"/>
            <w:hideMark/>
          </w:tcPr>
          <w:p w14:paraId="19373DF7" w14:textId="3D1DF982"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274EE71">
                <v:shape id="_x0000_i1350" type="#_x0000_t75" style="width:20.05pt;height:18.15pt" o:ole="">
                  <v:imagedata r:id="rId10" o:title=""/>
                </v:shape>
                <w:control r:id="rId69" w:name="DefaultOcxName58" w:shapeid="_x0000_i1350"/>
              </w:object>
            </w:r>
          </w:p>
        </w:tc>
        <w:tc>
          <w:tcPr>
            <w:tcW w:w="1298" w:type="dxa"/>
            <w:shd w:val="clear" w:color="auto" w:fill="F8F9FA"/>
            <w:noWrap/>
            <w:tcMar>
              <w:top w:w="60" w:type="dxa"/>
              <w:left w:w="60" w:type="dxa"/>
              <w:bottom w:w="60" w:type="dxa"/>
              <w:right w:w="60" w:type="dxa"/>
            </w:tcMar>
            <w:vAlign w:val="center"/>
            <w:hideMark/>
          </w:tcPr>
          <w:p w14:paraId="7750DD81" w14:textId="4DB1AD6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AEC3380">
                <v:shape id="_x0000_i1353" type="#_x0000_t75" style="width:20.05pt;height:18.15pt" o:ole="">
                  <v:imagedata r:id="rId10" o:title=""/>
                </v:shape>
                <w:control r:id="rId70" w:name="DefaultOcxName59" w:shapeid="_x0000_i1353"/>
              </w:object>
            </w:r>
          </w:p>
        </w:tc>
      </w:tr>
      <w:tr w:rsidR="008A1BC6" w:rsidRPr="008A1BC6" w14:paraId="101CFC2C"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087FD39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13. </w:t>
            </w:r>
            <w:r w:rsidRPr="008A1BC6">
              <w:rPr>
                <w:rFonts w:ascii="Helvetica" w:eastAsia="Times New Roman" w:hAnsi="Helvetica" w:cs="Helvetica"/>
                <w:sz w:val="20"/>
                <w:szCs w:val="20"/>
                <w:rtl/>
              </w:rPr>
              <w:t>אני מקשר/ת בין האופן בו היא/הוא פועל/ת ומרגיש/ה כלפיי לבין האופן בו היא/הוא פועל/ת ומרגיש/ה בקשרים אחרים</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AE47D27"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1AA21757"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576613BC" w14:textId="653C911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280AD2A">
                <v:shape id="_x0000_i1356" type="#_x0000_t75" style="width:20.05pt;height:18.15pt" o:ole="">
                  <v:imagedata r:id="rId10" o:title=""/>
                </v:shape>
                <w:control r:id="rId71" w:name="DefaultOcxName60" w:shapeid="_x0000_i1356"/>
              </w:object>
            </w:r>
          </w:p>
        </w:tc>
        <w:tc>
          <w:tcPr>
            <w:tcW w:w="1297" w:type="dxa"/>
            <w:shd w:val="clear" w:color="auto" w:fill="F8F9FA"/>
            <w:noWrap/>
            <w:tcMar>
              <w:top w:w="60" w:type="dxa"/>
              <w:left w:w="60" w:type="dxa"/>
              <w:bottom w:w="60" w:type="dxa"/>
              <w:right w:w="60" w:type="dxa"/>
            </w:tcMar>
            <w:vAlign w:val="center"/>
            <w:hideMark/>
          </w:tcPr>
          <w:p w14:paraId="020FF6CE" w14:textId="5F522E4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D7FDAE2">
                <v:shape id="_x0000_i1359" type="#_x0000_t75" style="width:20.05pt;height:18.15pt" o:ole="">
                  <v:imagedata r:id="rId10" o:title=""/>
                </v:shape>
                <w:control r:id="rId72" w:name="DefaultOcxName61" w:shapeid="_x0000_i1359"/>
              </w:object>
            </w:r>
          </w:p>
        </w:tc>
        <w:tc>
          <w:tcPr>
            <w:tcW w:w="1298" w:type="dxa"/>
            <w:shd w:val="clear" w:color="auto" w:fill="F8F9FA"/>
            <w:noWrap/>
            <w:tcMar>
              <w:top w:w="60" w:type="dxa"/>
              <w:left w:w="60" w:type="dxa"/>
              <w:bottom w:w="60" w:type="dxa"/>
              <w:right w:w="60" w:type="dxa"/>
            </w:tcMar>
            <w:vAlign w:val="center"/>
            <w:hideMark/>
          </w:tcPr>
          <w:p w14:paraId="397BF8B4" w14:textId="353BA80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CFCD38A">
                <v:shape id="_x0000_i1362" type="#_x0000_t75" style="width:20.05pt;height:18.15pt" o:ole="">
                  <v:imagedata r:id="rId10" o:title=""/>
                </v:shape>
                <w:control r:id="rId73" w:name="DefaultOcxName62" w:shapeid="_x0000_i1362"/>
              </w:object>
            </w:r>
          </w:p>
        </w:tc>
        <w:tc>
          <w:tcPr>
            <w:tcW w:w="1298" w:type="dxa"/>
            <w:shd w:val="clear" w:color="auto" w:fill="F8F9FA"/>
            <w:noWrap/>
            <w:tcMar>
              <w:top w:w="60" w:type="dxa"/>
              <w:left w:w="60" w:type="dxa"/>
              <w:bottom w:w="60" w:type="dxa"/>
              <w:right w:w="60" w:type="dxa"/>
            </w:tcMar>
            <w:vAlign w:val="center"/>
            <w:hideMark/>
          </w:tcPr>
          <w:p w14:paraId="6400F040" w14:textId="512129C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A4C31E6">
                <v:shape id="_x0000_i1365" type="#_x0000_t75" style="width:20.05pt;height:18.15pt" o:ole="">
                  <v:imagedata r:id="rId10" o:title=""/>
                </v:shape>
                <w:control r:id="rId74" w:name="DefaultOcxName63" w:shapeid="_x0000_i1365"/>
              </w:object>
            </w:r>
          </w:p>
        </w:tc>
        <w:tc>
          <w:tcPr>
            <w:tcW w:w="1298" w:type="dxa"/>
            <w:shd w:val="clear" w:color="auto" w:fill="F8F9FA"/>
            <w:noWrap/>
            <w:tcMar>
              <w:top w:w="60" w:type="dxa"/>
              <w:left w:w="60" w:type="dxa"/>
              <w:bottom w:w="60" w:type="dxa"/>
              <w:right w:w="60" w:type="dxa"/>
            </w:tcMar>
            <w:vAlign w:val="center"/>
            <w:hideMark/>
          </w:tcPr>
          <w:p w14:paraId="130DB672" w14:textId="13700C3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822F315">
                <v:shape id="_x0000_i1368" type="#_x0000_t75" style="width:20.05pt;height:18.15pt" o:ole="">
                  <v:imagedata r:id="rId10" o:title=""/>
                </v:shape>
                <w:control r:id="rId75" w:name="DefaultOcxName64" w:shapeid="_x0000_i1368"/>
              </w:object>
            </w:r>
          </w:p>
        </w:tc>
      </w:tr>
      <w:tr w:rsidR="008A1BC6" w:rsidRPr="008A1BC6" w14:paraId="5E8DE96D"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4302E5C6"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14. </w:t>
            </w:r>
            <w:r w:rsidRPr="008A1BC6">
              <w:rPr>
                <w:rFonts w:ascii="Helvetica" w:eastAsia="Times New Roman" w:hAnsi="Helvetica" w:cs="Helvetica"/>
                <w:sz w:val="20"/>
                <w:szCs w:val="20"/>
                <w:rtl/>
              </w:rPr>
              <w:t xml:space="preserve">אני מעודד/ת את המטופל/ת שלי לחקור הסברים </w:t>
            </w:r>
            <w:proofErr w:type="spellStart"/>
            <w:r w:rsidRPr="008A1BC6">
              <w:rPr>
                <w:rFonts w:ascii="Helvetica" w:eastAsia="Times New Roman" w:hAnsi="Helvetica" w:cs="Helvetica"/>
                <w:sz w:val="20"/>
                <w:szCs w:val="20"/>
                <w:rtl/>
              </w:rPr>
              <w:t>לארועים</w:t>
            </w:r>
            <w:proofErr w:type="spellEnd"/>
            <w:r w:rsidRPr="008A1BC6">
              <w:rPr>
                <w:rFonts w:ascii="Helvetica" w:eastAsia="Times New Roman" w:hAnsi="Helvetica" w:cs="Helvetica"/>
                <w:sz w:val="20"/>
                <w:szCs w:val="20"/>
                <w:rtl/>
              </w:rPr>
              <w:t xml:space="preserve"> התנהגויות שלו/ה, שהם שונים מההסברים שצצים במוחו/מוחה באופן </w:t>
            </w:r>
            <w:proofErr w:type="spellStart"/>
            <w:r w:rsidRPr="008A1BC6">
              <w:rPr>
                <w:rFonts w:ascii="Helvetica" w:eastAsia="Times New Roman" w:hAnsi="Helvetica" w:cs="Helvetica"/>
                <w:sz w:val="20"/>
                <w:szCs w:val="20"/>
                <w:rtl/>
              </w:rPr>
              <w:t>מיידי</w:t>
            </w:r>
            <w:proofErr w:type="spellEnd"/>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6135A2D6"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61B4D7A3"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71C177A1" w14:textId="7C6FA91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FD4651C">
                <v:shape id="_x0000_i1371" type="#_x0000_t75" style="width:20.05pt;height:18.15pt" o:ole="">
                  <v:imagedata r:id="rId10" o:title=""/>
                </v:shape>
                <w:control r:id="rId76" w:name="DefaultOcxName65" w:shapeid="_x0000_i1371"/>
              </w:object>
            </w:r>
          </w:p>
        </w:tc>
        <w:tc>
          <w:tcPr>
            <w:tcW w:w="1297" w:type="dxa"/>
            <w:shd w:val="clear" w:color="auto" w:fill="F8F9FA"/>
            <w:noWrap/>
            <w:tcMar>
              <w:top w:w="60" w:type="dxa"/>
              <w:left w:w="60" w:type="dxa"/>
              <w:bottom w:w="60" w:type="dxa"/>
              <w:right w:w="60" w:type="dxa"/>
            </w:tcMar>
            <w:vAlign w:val="center"/>
            <w:hideMark/>
          </w:tcPr>
          <w:p w14:paraId="26175F84" w14:textId="1E17D36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237E65F">
                <v:shape id="_x0000_i1374" type="#_x0000_t75" style="width:20.05pt;height:18.15pt" o:ole="">
                  <v:imagedata r:id="rId10" o:title=""/>
                </v:shape>
                <w:control r:id="rId77" w:name="DefaultOcxName66" w:shapeid="_x0000_i1374"/>
              </w:object>
            </w:r>
          </w:p>
        </w:tc>
        <w:tc>
          <w:tcPr>
            <w:tcW w:w="1298" w:type="dxa"/>
            <w:shd w:val="clear" w:color="auto" w:fill="F8F9FA"/>
            <w:noWrap/>
            <w:tcMar>
              <w:top w:w="60" w:type="dxa"/>
              <w:left w:w="60" w:type="dxa"/>
              <w:bottom w:w="60" w:type="dxa"/>
              <w:right w:w="60" w:type="dxa"/>
            </w:tcMar>
            <w:vAlign w:val="center"/>
            <w:hideMark/>
          </w:tcPr>
          <w:p w14:paraId="69B80086" w14:textId="11874C6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58DA672">
                <v:shape id="_x0000_i1377" type="#_x0000_t75" style="width:20.05pt;height:18.15pt" o:ole="">
                  <v:imagedata r:id="rId10" o:title=""/>
                </v:shape>
                <w:control r:id="rId78" w:name="DefaultOcxName67" w:shapeid="_x0000_i1377"/>
              </w:object>
            </w:r>
          </w:p>
        </w:tc>
        <w:tc>
          <w:tcPr>
            <w:tcW w:w="1298" w:type="dxa"/>
            <w:shd w:val="clear" w:color="auto" w:fill="F8F9FA"/>
            <w:noWrap/>
            <w:tcMar>
              <w:top w:w="60" w:type="dxa"/>
              <w:left w:w="60" w:type="dxa"/>
              <w:bottom w:w="60" w:type="dxa"/>
              <w:right w:w="60" w:type="dxa"/>
            </w:tcMar>
            <w:vAlign w:val="center"/>
            <w:hideMark/>
          </w:tcPr>
          <w:p w14:paraId="52F91003" w14:textId="651DDFA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6375EBF">
                <v:shape id="_x0000_i1380" type="#_x0000_t75" style="width:20.05pt;height:18.15pt" o:ole="">
                  <v:imagedata r:id="rId10" o:title=""/>
                </v:shape>
                <w:control r:id="rId79" w:name="DefaultOcxName68" w:shapeid="_x0000_i1380"/>
              </w:object>
            </w:r>
          </w:p>
        </w:tc>
        <w:tc>
          <w:tcPr>
            <w:tcW w:w="1298" w:type="dxa"/>
            <w:shd w:val="clear" w:color="auto" w:fill="F8F9FA"/>
            <w:noWrap/>
            <w:tcMar>
              <w:top w:w="60" w:type="dxa"/>
              <w:left w:w="60" w:type="dxa"/>
              <w:bottom w:w="60" w:type="dxa"/>
              <w:right w:w="60" w:type="dxa"/>
            </w:tcMar>
            <w:vAlign w:val="center"/>
            <w:hideMark/>
          </w:tcPr>
          <w:p w14:paraId="37E81C2E" w14:textId="4AC1232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53A9EA1">
                <v:shape id="_x0000_i1383" type="#_x0000_t75" style="width:20.05pt;height:18.15pt" o:ole="">
                  <v:imagedata r:id="rId10" o:title=""/>
                </v:shape>
                <w:control r:id="rId80" w:name="DefaultOcxName69" w:shapeid="_x0000_i1383"/>
              </w:object>
            </w:r>
          </w:p>
        </w:tc>
      </w:tr>
      <w:tr w:rsidR="008A1BC6" w:rsidRPr="008A1BC6" w14:paraId="659B9864"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0540D6D7"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15. </w:t>
            </w:r>
            <w:r w:rsidRPr="008A1BC6">
              <w:rPr>
                <w:rFonts w:ascii="Helvetica" w:eastAsia="Times New Roman" w:hAnsi="Helvetica" w:cs="Helvetica"/>
                <w:sz w:val="20"/>
                <w:szCs w:val="20"/>
                <w:rtl/>
              </w:rPr>
              <w:t>אני משוחח/ת עם המטופל/ת על החלומות, הפנטזיות והמשאלות שלו/ה</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37E9A39"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4AEF4550"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5842E846" w14:textId="62E4D08B"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4E446C7">
                <v:shape id="_x0000_i1386" type="#_x0000_t75" style="width:20.05pt;height:18.15pt" o:ole="">
                  <v:imagedata r:id="rId10" o:title=""/>
                </v:shape>
                <w:control r:id="rId81" w:name="DefaultOcxName70" w:shapeid="_x0000_i1386"/>
              </w:object>
            </w:r>
          </w:p>
        </w:tc>
        <w:tc>
          <w:tcPr>
            <w:tcW w:w="1297" w:type="dxa"/>
            <w:shd w:val="clear" w:color="auto" w:fill="F8F9FA"/>
            <w:noWrap/>
            <w:tcMar>
              <w:top w:w="60" w:type="dxa"/>
              <w:left w:w="60" w:type="dxa"/>
              <w:bottom w:w="60" w:type="dxa"/>
              <w:right w:w="60" w:type="dxa"/>
            </w:tcMar>
            <w:vAlign w:val="center"/>
            <w:hideMark/>
          </w:tcPr>
          <w:p w14:paraId="19D5B9F2" w14:textId="4AC02EC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47C1449">
                <v:shape id="_x0000_i1389" type="#_x0000_t75" style="width:20.05pt;height:18.15pt" o:ole="">
                  <v:imagedata r:id="rId10" o:title=""/>
                </v:shape>
                <w:control r:id="rId82" w:name="DefaultOcxName71" w:shapeid="_x0000_i1389"/>
              </w:object>
            </w:r>
          </w:p>
        </w:tc>
        <w:tc>
          <w:tcPr>
            <w:tcW w:w="1298" w:type="dxa"/>
            <w:shd w:val="clear" w:color="auto" w:fill="F8F9FA"/>
            <w:noWrap/>
            <w:tcMar>
              <w:top w:w="60" w:type="dxa"/>
              <w:left w:w="60" w:type="dxa"/>
              <w:bottom w:w="60" w:type="dxa"/>
              <w:right w:w="60" w:type="dxa"/>
            </w:tcMar>
            <w:vAlign w:val="center"/>
            <w:hideMark/>
          </w:tcPr>
          <w:p w14:paraId="374B3DB3" w14:textId="7CA6B5A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723261D">
                <v:shape id="_x0000_i1392" type="#_x0000_t75" style="width:20.05pt;height:18.15pt" o:ole="">
                  <v:imagedata r:id="rId10" o:title=""/>
                </v:shape>
                <w:control r:id="rId83" w:name="DefaultOcxName72" w:shapeid="_x0000_i1392"/>
              </w:object>
            </w:r>
          </w:p>
        </w:tc>
        <w:tc>
          <w:tcPr>
            <w:tcW w:w="1298" w:type="dxa"/>
            <w:shd w:val="clear" w:color="auto" w:fill="F8F9FA"/>
            <w:noWrap/>
            <w:tcMar>
              <w:top w:w="60" w:type="dxa"/>
              <w:left w:w="60" w:type="dxa"/>
              <w:bottom w:w="60" w:type="dxa"/>
              <w:right w:w="60" w:type="dxa"/>
            </w:tcMar>
            <w:vAlign w:val="center"/>
            <w:hideMark/>
          </w:tcPr>
          <w:p w14:paraId="5C8ACC20" w14:textId="651F8B4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A79E819">
                <v:shape id="_x0000_i1395" type="#_x0000_t75" style="width:20.05pt;height:18.15pt" o:ole="">
                  <v:imagedata r:id="rId10" o:title=""/>
                </v:shape>
                <w:control r:id="rId84" w:name="DefaultOcxName73" w:shapeid="_x0000_i1395"/>
              </w:object>
            </w:r>
          </w:p>
        </w:tc>
        <w:tc>
          <w:tcPr>
            <w:tcW w:w="1298" w:type="dxa"/>
            <w:shd w:val="clear" w:color="auto" w:fill="F8F9FA"/>
            <w:noWrap/>
            <w:tcMar>
              <w:top w:w="60" w:type="dxa"/>
              <w:left w:w="60" w:type="dxa"/>
              <w:bottom w:w="60" w:type="dxa"/>
              <w:right w:w="60" w:type="dxa"/>
            </w:tcMar>
            <w:vAlign w:val="center"/>
            <w:hideMark/>
          </w:tcPr>
          <w:p w14:paraId="53C5C822" w14:textId="523A84D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1C9DE74">
                <v:shape id="_x0000_i1398" type="#_x0000_t75" style="width:20.05pt;height:18.15pt" o:ole="">
                  <v:imagedata r:id="rId10" o:title=""/>
                </v:shape>
                <w:control r:id="rId85" w:name="DefaultOcxName74" w:shapeid="_x0000_i1398"/>
              </w:object>
            </w:r>
          </w:p>
        </w:tc>
      </w:tr>
      <w:tr w:rsidR="008A1BC6" w:rsidRPr="008A1BC6" w14:paraId="06866291"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1D321E9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16. </w:t>
            </w:r>
            <w:r w:rsidRPr="008A1BC6">
              <w:rPr>
                <w:rFonts w:ascii="Helvetica" w:eastAsia="Times New Roman" w:hAnsi="Helvetica" w:cs="Helvetica"/>
                <w:sz w:val="20"/>
                <w:szCs w:val="20"/>
                <w:rtl/>
              </w:rPr>
              <w:t>אני והמטופל/ת שלי עובדים יחד כצוות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6CBDCF9"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75E901B0"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6F2B6DA" w14:textId="2AD7B3E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867B3AD">
                <v:shape id="_x0000_i1401" type="#_x0000_t75" style="width:20.05pt;height:18.15pt" o:ole="">
                  <v:imagedata r:id="rId10" o:title=""/>
                </v:shape>
                <w:control r:id="rId86" w:name="DefaultOcxName75" w:shapeid="_x0000_i1401"/>
              </w:object>
            </w:r>
          </w:p>
        </w:tc>
        <w:tc>
          <w:tcPr>
            <w:tcW w:w="1297" w:type="dxa"/>
            <w:shd w:val="clear" w:color="auto" w:fill="F8F9FA"/>
            <w:noWrap/>
            <w:tcMar>
              <w:top w:w="60" w:type="dxa"/>
              <w:left w:w="60" w:type="dxa"/>
              <w:bottom w:w="60" w:type="dxa"/>
              <w:right w:w="60" w:type="dxa"/>
            </w:tcMar>
            <w:vAlign w:val="center"/>
            <w:hideMark/>
          </w:tcPr>
          <w:p w14:paraId="285D6AB1" w14:textId="4892977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D64BBC8">
                <v:shape id="_x0000_i1404" type="#_x0000_t75" style="width:20.05pt;height:18.15pt" o:ole="">
                  <v:imagedata r:id="rId10" o:title=""/>
                </v:shape>
                <w:control r:id="rId87" w:name="DefaultOcxName76" w:shapeid="_x0000_i1404"/>
              </w:object>
            </w:r>
          </w:p>
        </w:tc>
        <w:tc>
          <w:tcPr>
            <w:tcW w:w="1298" w:type="dxa"/>
            <w:shd w:val="clear" w:color="auto" w:fill="F8F9FA"/>
            <w:noWrap/>
            <w:tcMar>
              <w:top w:w="60" w:type="dxa"/>
              <w:left w:w="60" w:type="dxa"/>
              <w:bottom w:w="60" w:type="dxa"/>
              <w:right w:w="60" w:type="dxa"/>
            </w:tcMar>
            <w:vAlign w:val="center"/>
            <w:hideMark/>
          </w:tcPr>
          <w:p w14:paraId="22D2C332" w14:textId="1CF9C1F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C84A984">
                <v:shape id="_x0000_i1407" type="#_x0000_t75" style="width:20.05pt;height:18.15pt" o:ole="">
                  <v:imagedata r:id="rId10" o:title=""/>
                </v:shape>
                <w:control r:id="rId88" w:name="DefaultOcxName77" w:shapeid="_x0000_i1407"/>
              </w:object>
            </w:r>
          </w:p>
        </w:tc>
        <w:tc>
          <w:tcPr>
            <w:tcW w:w="1298" w:type="dxa"/>
            <w:shd w:val="clear" w:color="auto" w:fill="F8F9FA"/>
            <w:noWrap/>
            <w:tcMar>
              <w:top w:w="60" w:type="dxa"/>
              <w:left w:w="60" w:type="dxa"/>
              <w:bottom w:w="60" w:type="dxa"/>
              <w:right w:w="60" w:type="dxa"/>
            </w:tcMar>
            <w:vAlign w:val="center"/>
            <w:hideMark/>
          </w:tcPr>
          <w:p w14:paraId="0A97262A" w14:textId="56DD094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8682032">
                <v:shape id="_x0000_i1410" type="#_x0000_t75" style="width:20.05pt;height:18.15pt" o:ole="">
                  <v:imagedata r:id="rId10" o:title=""/>
                </v:shape>
                <w:control r:id="rId89" w:name="DefaultOcxName78" w:shapeid="_x0000_i1410"/>
              </w:object>
            </w:r>
          </w:p>
        </w:tc>
        <w:tc>
          <w:tcPr>
            <w:tcW w:w="1298" w:type="dxa"/>
            <w:shd w:val="clear" w:color="auto" w:fill="F8F9FA"/>
            <w:noWrap/>
            <w:tcMar>
              <w:top w:w="60" w:type="dxa"/>
              <w:left w:w="60" w:type="dxa"/>
              <w:bottom w:w="60" w:type="dxa"/>
              <w:right w:w="60" w:type="dxa"/>
            </w:tcMar>
            <w:vAlign w:val="center"/>
            <w:hideMark/>
          </w:tcPr>
          <w:p w14:paraId="639FDA4B" w14:textId="440708F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DA7DFBB">
                <v:shape id="_x0000_i1413" type="#_x0000_t75" style="width:20.05pt;height:18.15pt" o:ole="">
                  <v:imagedata r:id="rId10" o:title=""/>
                </v:shape>
                <w:control r:id="rId90" w:name="DefaultOcxName79" w:shapeid="_x0000_i1413"/>
              </w:object>
            </w:r>
          </w:p>
        </w:tc>
      </w:tr>
      <w:tr w:rsidR="008A1BC6" w:rsidRPr="008A1BC6" w14:paraId="0E87663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C7FF6B1"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17. </w:t>
            </w:r>
            <w:r w:rsidRPr="008A1BC6">
              <w:rPr>
                <w:rFonts w:ascii="Helvetica" w:eastAsia="Times New Roman" w:hAnsi="Helvetica" w:cs="Helvetica"/>
                <w:sz w:val="20"/>
                <w:szCs w:val="20"/>
                <w:rtl/>
              </w:rPr>
              <w:t>אני מקשיבה בתשומת לב למה שהמטופל/ת שלי אומר/ה</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427CFFA"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6625E0D"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6BEBCFE" w14:textId="195FB49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C3EB9EF">
                <v:shape id="_x0000_i1416" type="#_x0000_t75" style="width:20.05pt;height:18.15pt" o:ole="">
                  <v:imagedata r:id="rId10" o:title=""/>
                </v:shape>
                <w:control r:id="rId91" w:name="DefaultOcxName80" w:shapeid="_x0000_i1416"/>
              </w:object>
            </w:r>
          </w:p>
        </w:tc>
        <w:tc>
          <w:tcPr>
            <w:tcW w:w="1297" w:type="dxa"/>
            <w:shd w:val="clear" w:color="auto" w:fill="F8F9FA"/>
            <w:noWrap/>
            <w:tcMar>
              <w:top w:w="60" w:type="dxa"/>
              <w:left w:w="60" w:type="dxa"/>
              <w:bottom w:w="60" w:type="dxa"/>
              <w:right w:w="60" w:type="dxa"/>
            </w:tcMar>
            <w:vAlign w:val="center"/>
            <w:hideMark/>
          </w:tcPr>
          <w:p w14:paraId="5E650C73" w14:textId="163404CD"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D6FFE16">
                <v:shape id="_x0000_i1419" type="#_x0000_t75" style="width:20.05pt;height:18.15pt" o:ole="">
                  <v:imagedata r:id="rId10" o:title=""/>
                </v:shape>
                <w:control r:id="rId92" w:name="DefaultOcxName81" w:shapeid="_x0000_i1419"/>
              </w:object>
            </w:r>
          </w:p>
        </w:tc>
        <w:tc>
          <w:tcPr>
            <w:tcW w:w="1298" w:type="dxa"/>
            <w:shd w:val="clear" w:color="auto" w:fill="F8F9FA"/>
            <w:noWrap/>
            <w:tcMar>
              <w:top w:w="60" w:type="dxa"/>
              <w:left w:w="60" w:type="dxa"/>
              <w:bottom w:w="60" w:type="dxa"/>
              <w:right w:w="60" w:type="dxa"/>
            </w:tcMar>
            <w:vAlign w:val="center"/>
            <w:hideMark/>
          </w:tcPr>
          <w:p w14:paraId="659B901C" w14:textId="45CD78A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C735A00">
                <v:shape id="_x0000_i1422" type="#_x0000_t75" style="width:20.05pt;height:18.15pt" o:ole="">
                  <v:imagedata r:id="rId10" o:title=""/>
                </v:shape>
                <w:control r:id="rId93" w:name="DefaultOcxName82" w:shapeid="_x0000_i1422"/>
              </w:object>
            </w:r>
          </w:p>
        </w:tc>
        <w:tc>
          <w:tcPr>
            <w:tcW w:w="1298" w:type="dxa"/>
            <w:shd w:val="clear" w:color="auto" w:fill="F8F9FA"/>
            <w:noWrap/>
            <w:tcMar>
              <w:top w:w="60" w:type="dxa"/>
              <w:left w:w="60" w:type="dxa"/>
              <w:bottom w:w="60" w:type="dxa"/>
              <w:right w:w="60" w:type="dxa"/>
            </w:tcMar>
            <w:vAlign w:val="center"/>
            <w:hideMark/>
          </w:tcPr>
          <w:p w14:paraId="1BF47770" w14:textId="7524CFA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0507AD5">
                <v:shape id="_x0000_i1425" type="#_x0000_t75" style="width:20.05pt;height:18.15pt" o:ole="">
                  <v:imagedata r:id="rId10" o:title=""/>
                </v:shape>
                <w:control r:id="rId94" w:name="DefaultOcxName83" w:shapeid="_x0000_i1425"/>
              </w:object>
            </w:r>
          </w:p>
        </w:tc>
        <w:tc>
          <w:tcPr>
            <w:tcW w:w="1298" w:type="dxa"/>
            <w:shd w:val="clear" w:color="auto" w:fill="F8F9FA"/>
            <w:noWrap/>
            <w:tcMar>
              <w:top w:w="60" w:type="dxa"/>
              <w:left w:w="60" w:type="dxa"/>
              <w:bottom w:w="60" w:type="dxa"/>
              <w:right w:w="60" w:type="dxa"/>
            </w:tcMar>
            <w:vAlign w:val="center"/>
            <w:hideMark/>
          </w:tcPr>
          <w:p w14:paraId="0C96C16F" w14:textId="7741E1E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A850622">
                <v:shape id="_x0000_i1428" type="#_x0000_t75" style="width:20.05pt;height:18.15pt" o:ole="">
                  <v:imagedata r:id="rId10" o:title=""/>
                </v:shape>
                <w:control r:id="rId95" w:name="DefaultOcxName84" w:shapeid="_x0000_i1428"/>
              </w:object>
            </w:r>
          </w:p>
        </w:tc>
      </w:tr>
      <w:tr w:rsidR="008A1BC6" w:rsidRPr="008A1BC6" w14:paraId="55EF8D3D"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7B6909DE"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18. </w:t>
            </w:r>
            <w:r w:rsidRPr="008A1BC6">
              <w:rPr>
                <w:rFonts w:ascii="Helvetica" w:eastAsia="Times New Roman" w:hAnsi="Helvetica" w:cs="Helvetica"/>
                <w:sz w:val="20"/>
                <w:szCs w:val="20"/>
                <w:rtl/>
              </w:rPr>
              <w:t>אני מתמקדת בסתירות בין חלקי האישיות של המטופל/ת שיצרו את הבעיות שלו/ה</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7AC8B34"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164FF9E"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1AAF0CF1" w14:textId="63980AA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C492E80">
                <v:shape id="_x0000_i1431" type="#_x0000_t75" style="width:20.05pt;height:18.15pt" o:ole="">
                  <v:imagedata r:id="rId10" o:title=""/>
                </v:shape>
                <w:control r:id="rId96" w:name="DefaultOcxName85" w:shapeid="_x0000_i1431"/>
              </w:object>
            </w:r>
          </w:p>
        </w:tc>
        <w:tc>
          <w:tcPr>
            <w:tcW w:w="1297" w:type="dxa"/>
            <w:shd w:val="clear" w:color="auto" w:fill="F8F9FA"/>
            <w:noWrap/>
            <w:tcMar>
              <w:top w:w="60" w:type="dxa"/>
              <w:left w:w="60" w:type="dxa"/>
              <w:bottom w:w="60" w:type="dxa"/>
              <w:right w:w="60" w:type="dxa"/>
            </w:tcMar>
            <w:vAlign w:val="center"/>
            <w:hideMark/>
          </w:tcPr>
          <w:p w14:paraId="48904A66" w14:textId="471A97F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E89D0EB">
                <v:shape id="_x0000_i1434" type="#_x0000_t75" style="width:20.05pt;height:18.15pt" o:ole="">
                  <v:imagedata r:id="rId10" o:title=""/>
                </v:shape>
                <w:control r:id="rId97" w:name="DefaultOcxName86" w:shapeid="_x0000_i1434"/>
              </w:object>
            </w:r>
          </w:p>
        </w:tc>
        <w:tc>
          <w:tcPr>
            <w:tcW w:w="1298" w:type="dxa"/>
            <w:shd w:val="clear" w:color="auto" w:fill="F8F9FA"/>
            <w:noWrap/>
            <w:tcMar>
              <w:top w:w="60" w:type="dxa"/>
              <w:left w:w="60" w:type="dxa"/>
              <w:bottom w:w="60" w:type="dxa"/>
              <w:right w:w="60" w:type="dxa"/>
            </w:tcMar>
            <w:vAlign w:val="center"/>
            <w:hideMark/>
          </w:tcPr>
          <w:p w14:paraId="62831005" w14:textId="7A482D9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820C135">
                <v:shape id="_x0000_i1437" type="#_x0000_t75" style="width:20.05pt;height:18.15pt" o:ole="">
                  <v:imagedata r:id="rId10" o:title=""/>
                </v:shape>
                <w:control r:id="rId98" w:name="DefaultOcxName87" w:shapeid="_x0000_i1437"/>
              </w:object>
            </w:r>
          </w:p>
        </w:tc>
        <w:tc>
          <w:tcPr>
            <w:tcW w:w="1298" w:type="dxa"/>
            <w:shd w:val="clear" w:color="auto" w:fill="F8F9FA"/>
            <w:noWrap/>
            <w:tcMar>
              <w:top w:w="60" w:type="dxa"/>
              <w:left w:w="60" w:type="dxa"/>
              <w:bottom w:w="60" w:type="dxa"/>
              <w:right w:w="60" w:type="dxa"/>
            </w:tcMar>
            <w:vAlign w:val="center"/>
            <w:hideMark/>
          </w:tcPr>
          <w:p w14:paraId="590A739F" w14:textId="2D104C5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BA0CF37">
                <v:shape id="_x0000_i1440" type="#_x0000_t75" style="width:20.05pt;height:18.15pt" o:ole="">
                  <v:imagedata r:id="rId10" o:title=""/>
                </v:shape>
                <w:control r:id="rId99" w:name="DefaultOcxName88" w:shapeid="_x0000_i1440"/>
              </w:object>
            </w:r>
          </w:p>
        </w:tc>
        <w:tc>
          <w:tcPr>
            <w:tcW w:w="1298" w:type="dxa"/>
            <w:shd w:val="clear" w:color="auto" w:fill="F8F9FA"/>
            <w:noWrap/>
            <w:tcMar>
              <w:top w:w="60" w:type="dxa"/>
              <w:left w:w="60" w:type="dxa"/>
              <w:bottom w:w="60" w:type="dxa"/>
              <w:right w:w="60" w:type="dxa"/>
            </w:tcMar>
            <w:vAlign w:val="center"/>
            <w:hideMark/>
          </w:tcPr>
          <w:p w14:paraId="01027282" w14:textId="71F866A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33A5D54">
                <v:shape id="_x0000_i1443" type="#_x0000_t75" style="width:20.05pt;height:18.15pt" o:ole="">
                  <v:imagedata r:id="rId10" o:title=""/>
                </v:shape>
                <w:control r:id="rId100" w:name="DefaultOcxName89" w:shapeid="_x0000_i1443"/>
              </w:object>
            </w:r>
          </w:p>
        </w:tc>
      </w:tr>
      <w:tr w:rsidR="008A1BC6" w:rsidRPr="008A1BC6" w14:paraId="061C898C"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20A36D9"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19. </w:t>
            </w:r>
            <w:r w:rsidRPr="008A1BC6">
              <w:rPr>
                <w:rFonts w:ascii="Helvetica" w:eastAsia="Times New Roman" w:hAnsi="Helvetica" w:cs="Helvetica"/>
                <w:sz w:val="20"/>
                <w:szCs w:val="20"/>
                <w:rtl/>
              </w:rPr>
              <w:t>אני מעודד/ת את המטופל/ת לשנות התנהגויות ספציפיות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3CE71865"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89FB44F"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71D4F777" w14:textId="78C950F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11B2C2B">
                <v:shape id="_x0000_i1446" type="#_x0000_t75" style="width:20.05pt;height:18.15pt" o:ole="">
                  <v:imagedata r:id="rId10" o:title=""/>
                </v:shape>
                <w:control r:id="rId101" w:name="DefaultOcxName90" w:shapeid="_x0000_i1446"/>
              </w:object>
            </w:r>
          </w:p>
        </w:tc>
        <w:tc>
          <w:tcPr>
            <w:tcW w:w="1297" w:type="dxa"/>
            <w:shd w:val="clear" w:color="auto" w:fill="F8F9FA"/>
            <w:noWrap/>
            <w:tcMar>
              <w:top w:w="60" w:type="dxa"/>
              <w:left w:w="60" w:type="dxa"/>
              <w:bottom w:w="60" w:type="dxa"/>
              <w:right w:w="60" w:type="dxa"/>
            </w:tcMar>
            <w:vAlign w:val="center"/>
            <w:hideMark/>
          </w:tcPr>
          <w:p w14:paraId="122675FC" w14:textId="3B1356E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A7A407E">
                <v:shape id="_x0000_i1449" type="#_x0000_t75" style="width:20.05pt;height:18.15pt" o:ole="">
                  <v:imagedata r:id="rId10" o:title=""/>
                </v:shape>
                <w:control r:id="rId102" w:name="DefaultOcxName91" w:shapeid="_x0000_i1449"/>
              </w:object>
            </w:r>
          </w:p>
        </w:tc>
        <w:tc>
          <w:tcPr>
            <w:tcW w:w="1298" w:type="dxa"/>
            <w:shd w:val="clear" w:color="auto" w:fill="F8F9FA"/>
            <w:noWrap/>
            <w:tcMar>
              <w:top w:w="60" w:type="dxa"/>
              <w:left w:w="60" w:type="dxa"/>
              <w:bottom w:w="60" w:type="dxa"/>
              <w:right w:w="60" w:type="dxa"/>
            </w:tcMar>
            <w:vAlign w:val="center"/>
            <w:hideMark/>
          </w:tcPr>
          <w:p w14:paraId="688911CC" w14:textId="23ABEB6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F08F791">
                <v:shape id="_x0000_i1452" type="#_x0000_t75" style="width:20.05pt;height:18.15pt" o:ole="">
                  <v:imagedata r:id="rId10" o:title=""/>
                </v:shape>
                <w:control r:id="rId103" w:name="DefaultOcxName92" w:shapeid="_x0000_i1452"/>
              </w:object>
            </w:r>
          </w:p>
        </w:tc>
        <w:tc>
          <w:tcPr>
            <w:tcW w:w="1298" w:type="dxa"/>
            <w:shd w:val="clear" w:color="auto" w:fill="F8F9FA"/>
            <w:noWrap/>
            <w:tcMar>
              <w:top w:w="60" w:type="dxa"/>
              <w:left w:w="60" w:type="dxa"/>
              <w:bottom w:w="60" w:type="dxa"/>
              <w:right w:w="60" w:type="dxa"/>
            </w:tcMar>
            <w:vAlign w:val="center"/>
            <w:hideMark/>
          </w:tcPr>
          <w:p w14:paraId="6D7CA35C" w14:textId="1D1A947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60E4EB1">
                <v:shape id="_x0000_i1455" type="#_x0000_t75" style="width:20.05pt;height:18.15pt" o:ole="">
                  <v:imagedata r:id="rId10" o:title=""/>
                </v:shape>
                <w:control r:id="rId104" w:name="DefaultOcxName93" w:shapeid="_x0000_i1455"/>
              </w:object>
            </w:r>
          </w:p>
        </w:tc>
        <w:tc>
          <w:tcPr>
            <w:tcW w:w="1298" w:type="dxa"/>
            <w:shd w:val="clear" w:color="auto" w:fill="F8F9FA"/>
            <w:noWrap/>
            <w:tcMar>
              <w:top w:w="60" w:type="dxa"/>
              <w:left w:w="60" w:type="dxa"/>
              <w:bottom w:w="60" w:type="dxa"/>
              <w:right w:w="60" w:type="dxa"/>
            </w:tcMar>
            <w:vAlign w:val="center"/>
            <w:hideMark/>
          </w:tcPr>
          <w:p w14:paraId="619401F9" w14:textId="5FA0363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DEDAE0D">
                <v:shape id="_x0000_i1458" type="#_x0000_t75" style="width:20.05pt;height:18.15pt" o:ole="">
                  <v:imagedata r:id="rId10" o:title=""/>
                </v:shape>
                <w:control r:id="rId105" w:name="DefaultOcxName94" w:shapeid="_x0000_i1458"/>
              </w:object>
            </w:r>
          </w:p>
        </w:tc>
      </w:tr>
      <w:tr w:rsidR="008A1BC6" w:rsidRPr="008A1BC6" w14:paraId="03677B0D"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0FD57C68"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20. </w:t>
            </w:r>
            <w:r w:rsidRPr="008A1BC6">
              <w:rPr>
                <w:rFonts w:ascii="Helvetica" w:eastAsia="Times New Roman" w:hAnsi="Helvetica" w:cs="Helvetica"/>
                <w:sz w:val="20"/>
                <w:szCs w:val="20"/>
                <w:rtl/>
              </w:rPr>
              <w:t>אני מעודד/ת את המטופל/ת למצוא עדות התומכת או סותרת אמונות או הנחות שלו/ה</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C124C45"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3504A62B"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E6794D1" w14:textId="735A86F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23AE2B7">
                <v:shape id="_x0000_i1461" type="#_x0000_t75" style="width:20.05pt;height:18.15pt" o:ole="">
                  <v:imagedata r:id="rId10" o:title=""/>
                </v:shape>
                <w:control r:id="rId106" w:name="DefaultOcxName95" w:shapeid="_x0000_i1461"/>
              </w:object>
            </w:r>
          </w:p>
        </w:tc>
        <w:tc>
          <w:tcPr>
            <w:tcW w:w="1297" w:type="dxa"/>
            <w:shd w:val="clear" w:color="auto" w:fill="F8F9FA"/>
            <w:noWrap/>
            <w:tcMar>
              <w:top w:w="60" w:type="dxa"/>
              <w:left w:w="60" w:type="dxa"/>
              <w:bottom w:w="60" w:type="dxa"/>
              <w:right w:w="60" w:type="dxa"/>
            </w:tcMar>
            <w:vAlign w:val="center"/>
            <w:hideMark/>
          </w:tcPr>
          <w:p w14:paraId="36C4DD8F" w14:textId="048F682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81876F2">
                <v:shape id="_x0000_i1464" type="#_x0000_t75" style="width:20.05pt;height:18.15pt" o:ole="">
                  <v:imagedata r:id="rId10" o:title=""/>
                </v:shape>
                <w:control r:id="rId107" w:name="DefaultOcxName96" w:shapeid="_x0000_i1464"/>
              </w:object>
            </w:r>
          </w:p>
        </w:tc>
        <w:tc>
          <w:tcPr>
            <w:tcW w:w="1298" w:type="dxa"/>
            <w:shd w:val="clear" w:color="auto" w:fill="F8F9FA"/>
            <w:noWrap/>
            <w:tcMar>
              <w:top w:w="60" w:type="dxa"/>
              <w:left w:w="60" w:type="dxa"/>
              <w:bottom w:w="60" w:type="dxa"/>
              <w:right w:w="60" w:type="dxa"/>
            </w:tcMar>
            <w:vAlign w:val="center"/>
            <w:hideMark/>
          </w:tcPr>
          <w:p w14:paraId="3974834D" w14:textId="16FF252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D98147B">
                <v:shape id="_x0000_i1467" type="#_x0000_t75" style="width:20.05pt;height:18.15pt" o:ole="">
                  <v:imagedata r:id="rId10" o:title=""/>
                </v:shape>
                <w:control r:id="rId108" w:name="DefaultOcxName97" w:shapeid="_x0000_i1467"/>
              </w:object>
            </w:r>
          </w:p>
        </w:tc>
        <w:tc>
          <w:tcPr>
            <w:tcW w:w="1298" w:type="dxa"/>
            <w:shd w:val="clear" w:color="auto" w:fill="F8F9FA"/>
            <w:noWrap/>
            <w:tcMar>
              <w:top w:w="60" w:type="dxa"/>
              <w:left w:w="60" w:type="dxa"/>
              <w:bottom w:w="60" w:type="dxa"/>
              <w:right w:w="60" w:type="dxa"/>
            </w:tcMar>
            <w:vAlign w:val="center"/>
            <w:hideMark/>
          </w:tcPr>
          <w:p w14:paraId="45DDFE55" w14:textId="164E445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E56821C">
                <v:shape id="_x0000_i1470" type="#_x0000_t75" style="width:20.05pt;height:18.15pt" o:ole="">
                  <v:imagedata r:id="rId10" o:title=""/>
                </v:shape>
                <w:control r:id="rId109" w:name="DefaultOcxName98" w:shapeid="_x0000_i1470"/>
              </w:object>
            </w:r>
          </w:p>
        </w:tc>
        <w:tc>
          <w:tcPr>
            <w:tcW w:w="1298" w:type="dxa"/>
            <w:shd w:val="clear" w:color="auto" w:fill="F8F9FA"/>
            <w:noWrap/>
            <w:tcMar>
              <w:top w:w="60" w:type="dxa"/>
              <w:left w:w="60" w:type="dxa"/>
              <w:bottom w:w="60" w:type="dxa"/>
              <w:right w:w="60" w:type="dxa"/>
            </w:tcMar>
            <w:vAlign w:val="center"/>
            <w:hideMark/>
          </w:tcPr>
          <w:p w14:paraId="7072E927" w14:textId="39418C1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7CA3454">
                <v:shape id="_x0000_i1473" type="#_x0000_t75" style="width:20.05pt;height:18.15pt" o:ole="">
                  <v:imagedata r:id="rId10" o:title=""/>
                </v:shape>
                <w:control r:id="rId110" w:name="DefaultOcxName99" w:shapeid="_x0000_i1473"/>
              </w:object>
            </w:r>
          </w:p>
        </w:tc>
      </w:tr>
      <w:tr w:rsidR="008A1BC6" w:rsidRPr="008A1BC6" w14:paraId="6B6E6262"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33E85B32"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lastRenderedPageBreak/>
              <w:t xml:space="preserve">21. </w:t>
            </w:r>
            <w:r w:rsidRPr="008A1BC6">
              <w:rPr>
                <w:rFonts w:ascii="Helvetica" w:eastAsia="Times New Roman" w:hAnsi="Helvetica" w:cs="Helvetica"/>
                <w:sz w:val="20"/>
                <w:szCs w:val="20"/>
                <w:rtl/>
              </w:rPr>
              <w:t xml:space="preserve">אני מעודד/ת את המטופל/ת שלי לחקור את המשמעות האישית של </w:t>
            </w:r>
            <w:proofErr w:type="spellStart"/>
            <w:r w:rsidRPr="008A1BC6">
              <w:rPr>
                <w:rFonts w:ascii="Helvetica" w:eastAsia="Times New Roman" w:hAnsi="Helvetica" w:cs="Helvetica"/>
                <w:sz w:val="20"/>
                <w:szCs w:val="20"/>
                <w:rtl/>
              </w:rPr>
              <w:t>ארועים</w:t>
            </w:r>
            <w:proofErr w:type="spellEnd"/>
            <w:r w:rsidRPr="008A1BC6">
              <w:rPr>
                <w:rFonts w:ascii="Helvetica" w:eastAsia="Times New Roman" w:hAnsi="Helvetica" w:cs="Helvetica"/>
                <w:sz w:val="20"/>
                <w:szCs w:val="20"/>
                <w:rtl/>
              </w:rPr>
              <w:t xml:space="preserve"> או רגשות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73FF4CDA"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2434302C"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128CDE6" w14:textId="432E472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3465149">
                <v:shape id="_x0000_i1476" type="#_x0000_t75" style="width:20.05pt;height:18.15pt" o:ole="">
                  <v:imagedata r:id="rId10" o:title=""/>
                </v:shape>
                <w:control r:id="rId111" w:name="DefaultOcxName100" w:shapeid="_x0000_i1476"/>
              </w:object>
            </w:r>
          </w:p>
        </w:tc>
        <w:tc>
          <w:tcPr>
            <w:tcW w:w="1297" w:type="dxa"/>
            <w:shd w:val="clear" w:color="auto" w:fill="F8F9FA"/>
            <w:noWrap/>
            <w:tcMar>
              <w:top w:w="60" w:type="dxa"/>
              <w:left w:w="60" w:type="dxa"/>
              <w:bottom w:w="60" w:type="dxa"/>
              <w:right w:w="60" w:type="dxa"/>
            </w:tcMar>
            <w:vAlign w:val="center"/>
            <w:hideMark/>
          </w:tcPr>
          <w:p w14:paraId="156F8FBA" w14:textId="3714188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BA91E09">
                <v:shape id="_x0000_i1479" type="#_x0000_t75" style="width:20.05pt;height:18.15pt" o:ole="">
                  <v:imagedata r:id="rId10" o:title=""/>
                </v:shape>
                <w:control r:id="rId112" w:name="DefaultOcxName101" w:shapeid="_x0000_i1479"/>
              </w:object>
            </w:r>
          </w:p>
        </w:tc>
        <w:tc>
          <w:tcPr>
            <w:tcW w:w="1298" w:type="dxa"/>
            <w:shd w:val="clear" w:color="auto" w:fill="F8F9FA"/>
            <w:noWrap/>
            <w:tcMar>
              <w:top w:w="60" w:type="dxa"/>
              <w:left w:w="60" w:type="dxa"/>
              <w:bottom w:w="60" w:type="dxa"/>
              <w:right w:w="60" w:type="dxa"/>
            </w:tcMar>
            <w:vAlign w:val="center"/>
            <w:hideMark/>
          </w:tcPr>
          <w:p w14:paraId="73E99BA0" w14:textId="377A731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1F201CE">
                <v:shape id="_x0000_i1482" type="#_x0000_t75" style="width:20.05pt;height:18.15pt" o:ole="">
                  <v:imagedata r:id="rId10" o:title=""/>
                </v:shape>
                <w:control r:id="rId113" w:name="DefaultOcxName102" w:shapeid="_x0000_i1482"/>
              </w:object>
            </w:r>
          </w:p>
        </w:tc>
        <w:tc>
          <w:tcPr>
            <w:tcW w:w="1298" w:type="dxa"/>
            <w:shd w:val="clear" w:color="auto" w:fill="F8F9FA"/>
            <w:noWrap/>
            <w:tcMar>
              <w:top w:w="60" w:type="dxa"/>
              <w:left w:w="60" w:type="dxa"/>
              <w:bottom w:w="60" w:type="dxa"/>
              <w:right w:w="60" w:type="dxa"/>
            </w:tcMar>
            <w:vAlign w:val="center"/>
            <w:hideMark/>
          </w:tcPr>
          <w:p w14:paraId="64043249" w14:textId="3A3760A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C3C2110">
                <v:shape id="_x0000_i1485" type="#_x0000_t75" style="width:20.05pt;height:18.15pt" o:ole="">
                  <v:imagedata r:id="rId10" o:title=""/>
                </v:shape>
                <w:control r:id="rId114" w:name="DefaultOcxName103" w:shapeid="_x0000_i1485"/>
              </w:object>
            </w:r>
          </w:p>
        </w:tc>
        <w:tc>
          <w:tcPr>
            <w:tcW w:w="1298" w:type="dxa"/>
            <w:shd w:val="clear" w:color="auto" w:fill="F8F9FA"/>
            <w:noWrap/>
            <w:tcMar>
              <w:top w:w="60" w:type="dxa"/>
              <w:left w:w="60" w:type="dxa"/>
              <w:bottom w:w="60" w:type="dxa"/>
              <w:right w:w="60" w:type="dxa"/>
            </w:tcMar>
            <w:vAlign w:val="center"/>
            <w:hideMark/>
          </w:tcPr>
          <w:p w14:paraId="100A04FF" w14:textId="0A7A490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9CD4BF0">
                <v:shape id="_x0000_i1488" type="#_x0000_t75" style="width:20.05pt;height:18.15pt" o:ole="">
                  <v:imagedata r:id="rId10" o:title=""/>
                </v:shape>
                <w:control r:id="rId115" w:name="DefaultOcxName104" w:shapeid="_x0000_i1488"/>
              </w:object>
            </w:r>
          </w:p>
        </w:tc>
      </w:tr>
      <w:tr w:rsidR="008A1BC6" w:rsidRPr="008A1BC6" w14:paraId="7E036C4F"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04C128D7"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22. </w:t>
            </w:r>
            <w:r w:rsidRPr="008A1BC6">
              <w:rPr>
                <w:rFonts w:ascii="Helvetica" w:eastAsia="Times New Roman" w:hAnsi="Helvetica" w:cs="Helvetica"/>
                <w:sz w:val="20"/>
                <w:szCs w:val="20"/>
                <w:rtl/>
              </w:rPr>
              <w:t>אני מראה רצון ומוכנות לנסות להבין את החוויות של המטופל/ת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1486E7E"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52C37598"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2F832D4D" w14:textId="3B13106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3E70A09">
                <v:shape id="_x0000_i1491" type="#_x0000_t75" style="width:20.05pt;height:18.15pt" o:ole="">
                  <v:imagedata r:id="rId10" o:title=""/>
                </v:shape>
                <w:control r:id="rId116" w:name="DefaultOcxName105" w:shapeid="_x0000_i1491"/>
              </w:object>
            </w:r>
          </w:p>
        </w:tc>
        <w:tc>
          <w:tcPr>
            <w:tcW w:w="1297" w:type="dxa"/>
            <w:shd w:val="clear" w:color="auto" w:fill="F8F9FA"/>
            <w:noWrap/>
            <w:tcMar>
              <w:top w:w="60" w:type="dxa"/>
              <w:left w:w="60" w:type="dxa"/>
              <w:bottom w:w="60" w:type="dxa"/>
              <w:right w:w="60" w:type="dxa"/>
            </w:tcMar>
            <w:vAlign w:val="center"/>
            <w:hideMark/>
          </w:tcPr>
          <w:p w14:paraId="566DA32F" w14:textId="5E614B5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178B890">
                <v:shape id="_x0000_i1494" type="#_x0000_t75" style="width:20.05pt;height:18.15pt" o:ole="">
                  <v:imagedata r:id="rId10" o:title=""/>
                </v:shape>
                <w:control r:id="rId117" w:name="DefaultOcxName106" w:shapeid="_x0000_i1494"/>
              </w:object>
            </w:r>
          </w:p>
        </w:tc>
        <w:tc>
          <w:tcPr>
            <w:tcW w:w="1298" w:type="dxa"/>
            <w:shd w:val="clear" w:color="auto" w:fill="F8F9FA"/>
            <w:noWrap/>
            <w:tcMar>
              <w:top w:w="60" w:type="dxa"/>
              <w:left w:w="60" w:type="dxa"/>
              <w:bottom w:w="60" w:type="dxa"/>
              <w:right w:w="60" w:type="dxa"/>
            </w:tcMar>
            <w:vAlign w:val="center"/>
            <w:hideMark/>
          </w:tcPr>
          <w:p w14:paraId="471A3577" w14:textId="460A34AB"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F4D361E">
                <v:shape id="_x0000_i1497" type="#_x0000_t75" style="width:20.05pt;height:18.15pt" o:ole="">
                  <v:imagedata r:id="rId10" o:title=""/>
                </v:shape>
                <w:control r:id="rId118" w:name="DefaultOcxName107" w:shapeid="_x0000_i1497"/>
              </w:object>
            </w:r>
          </w:p>
        </w:tc>
        <w:tc>
          <w:tcPr>
            <w:tcW w:w="1298" w:type="dxa"/>
            <w:shd w:val="clear" w:color="auto" w:fill="F8F9FA"/>
            <w:noWrap/>
            <w:tcMar>
              <w:top w:w="60" w:type="dxa"/>
              <w:left w:w="60" w:type="dxa"/>
              <w:bottom w:w="60" w:type="dxa"/>
              <w:right w:w="60" w:type="dxa"/>
            </w:tcMar>
            <w:vAlign w:val="center"/>
            <w:hideMark/>
          </w:tcPr>
          <w:p w14:paraId="5381E594" w14:textId="6B94DE4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021F384">
                <v:shape id="_x0000_i1500" type="#_x0000_t75" style="width:20.05pt;height:18.15pt" o:ole="">
                  <v:imagedata r:id="rId10" o:title=""/>
                </v:shape>
                <w:control r:id="rId119" w:name="DefaultOcxName108" w:shapeid="_x0000_i1500"/>
              </w:object>
            </w:r>
          </w:p>
        </w:tc>
        <w:tc>
          <w:tcPr>
            <w:tcW w:w="1298" w:type="dxa"/>
            <w:shd w:val="clear" w:color="auto" w:fill="F8F9FA"/>
            <w:noWrap/>
            <w:tcMar>
              <w:top w:w="60" w:type="dxa"/>
              <w:left w:w="60" w:type="dxa"/>
              <w:bottom w:w="60" w:type="dxa"/>
              <w:right w:w="60" w:type="dxa"/>
            </w:tcMar>
            <w:vAlign w:val="center"/>
            <w:hideMark/>
          </w:tcPr>
          <w:p w14:paraId="39514651" w14:textId="3DC954B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187E7E5">
                <v:shape id="_x0000_i1503" type="#_x0000_t75" style="width:20.05pt;height:18.15pt" o:ole="">
                  <v:imagedata r:id="rId10" o:title=""/>
                </v:shape>
                <w:control r:id="rId120" w:name="DefaultOcxName109" w:shapeid="_x0000_i1503"/>
              </w:object>
            </w:r>
          </w:p>
        </w:tc>
      </w:tr>
      <w:tr w:rsidR="008A1BC6" w:rsidRPr="008A1BC6" w14:paraId="666B4388"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45F1F90"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23. </w:t>
            </w:r>
            <w:r w:rsidRPr="008A1BC6">
              <w:rPr>
                <w:rFonts w:ascii="Helvetica" w:eastAsia="Times New Roman" w:hAnsi="Helvetica" w:cs="Helvetica"/>
                <w:sz w:val="20"/>
                <w:szCs w:val="20"/>
                <w:rtl/>
              </w:rPr>
              <w:t>אני מעודד/ת את המטופל/ת להתמקד בחוויה הרגעית שלה/ו בתוך חדר הטיפול</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304AC3BC"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3F43D6C4"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28930462" w14:textId="526FB55D"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5D806F9">
                <v:shape id="_x0000_i1506" type="#_x0000_t75" style="width:20.05pt;height:18.15pt" o:ole="">
                  <v:imagedata r:id="rId10" o:title=""/>
                </v:shape>
                <w:control r:id="rId121" w:name="DefaultOcxName110" w:shapeid="_x0000_i1506"/>
              </w:object>
            </w:r>
          </w:p>
        </w:tc>
        <w:tc>
          <w:tcPr>
            <w:tcW w:w="1297" w:type="dxa"/>
            <w:shd w:val="clear" w:color="auto" w:fill="F8F9FA"/>
            <w:noWrap/>
            <w:tcMar>
              <w:top w:w="60" w:type="dxa"/>
              <w:left w:w="60" w:type="dxa"/>
              <w:bottom w:w="60" w:type="dxa"/>
              <w:right w:w="60" w:type="dxa"/>
            </w:tcMar>
            <w:vAlign w:val="center"/>
            <w:hideMark/>
          </w:tcPr>
          <w:p w14:paraId="2B1BDBA6" w14:textId="07FE5E6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B903C92">
                <v:shape id="_x0000_i1509" type="#_x0000_t75" style="width:20.05pt;height:18.15pt" o:ole="">
                  <v:imagedata r:id="rId10" o:title=""/>
                </v:shape>
                <w:control r:id="rId122" w:name="DefaultOcxName111" w:shapeid="_x0000_i1509"/>
              </w:object>
            </w:r>
          </w:p>
        </w:tc>
        <w:tc>
          <w:tcPr>
            <w:tcW w:w="1298" w:type="dxa"/>
            <w:shd w:val="clear" w:color="auto" w:fill="F8F9FA"/>
            <w:noWrap/>
            <w:tcMar>
              <w:top w:w="60" w:type="dxa"/>
              <w:left w:w="60" w:type="dxa"/>
              <w:bottom w:w="60" w:type="dxa"/>
              <w:right w:w="60" w:type="dxa"/>
            </w:tcMar>
            <w:vAlign w:val="center"/>
            <w:hideMark/>
          </w:tcPr>
          <w:p w14:paraId="66C6440C" w14:textId="79D207D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7709D22">
                <v:shape id="_x0000_i1512" type="#_x0000_t75" style="width:20.05pt;height:18.15pt" o:ole="">
                  <v:imagedata r:id="rId10" o:title=""/>
                </v:shape>
                <w:control r:id="rId123" w:name="DefaultOcxName112" w:shapeid="_x0000_i1512"/>
              </w:object>
            </w:r>
          </w:p>
        </w:tc>
        <w:tc>
          <w:tcPr>
            <w:tcW w:w="1298" w:type="dxa"/>
            <w:shd w:val="clear" w:color="auto" w:fill="F8F9FA"/>
            <w:noWrap/>
            <w:tcMar>
              <w:top w:w="60" w:type="dxa"/>
              <w:left w:w="60" w:type="dxa"/>
              <w:bottom w:w="60" w:type="dxa"/>
              <w:right w:w="60" w:type="dxa"/>
            </w:tcMar>
            <w:vAlign w:val="center"/>
            <w:hideMark/>
          </w:tcPr>
          <w:p w14:paraId="5F2D6AE8" w14:textId="331720F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648F100">
                <v:shape id="_x0000_i1515" type="#_x0000_t75" style="width:20.05pt;height:18.15pt" o:ole="">
                  <v:imagedata r:id="rId10" o:title=""/>
                </v:shape>
                <w:control r:id="rId124" w:name="DefaultOcxName113" w:shapeid="_x0000_i1515"/>
              </w:object>
            </w:r>
          </w:p>
        </w:tc>
        <w:tc>
          <w:tcPr>
            <w:tcW w:w="1298" w:type="dxa"/>
            <w:shd w:val="clear" w:color="auto" w:fill="F8F9FA"/>
            <w:noWrap/>
            <w:tcMar>
              <w:top w:w="60" w:type="dxa"/>
              <w:left w:w="60" w:type="dxa"/>
              <w:bottom w:w="60" w:type="dxa"/>
              <w:right w:w="60" w:type="dxa"/>
            </w:tcMar>
            <w:vAlign w:val="center"/>
            <w:hideMark/>
          </w:tcPr>
          <w:p w14:paraId="6C6B2B5B" w14:textId="483436D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7526A10">
                <v:shape id="_x0000_i1518" type="#_x0000_t75" style="width:20.05pt;height:18.15pt" o:ole="">
                  <v:imagedata r:id="rId10" o:title=""/>
                </v:shape>
                <w:control r:id="rId125" w:name="DefaultOcxName114" w:shapeid="_x0000_i1518"/>
              </w:object>
            </w:r>
          </w:p>
        </w:tc>
      </w:tr>
      <w:tr w:rsidR="008A1BC6" w:rsidRPr="008A1BC6" w14:paraId="79DCF9AA"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3C0AB3D0"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24. </w:t>
            </w:r>
            <w:r w:rsidRPr="008A1BC6">
              <w:rPr>
                <w:rFonts w:ascii="Helvetica" w:eastAsia="Times New Roman" w:hAnsi="Helvetica" w:cs="Helvetica"/>
                <w:sz w:val="20"/>
                <w:szCs w:val="20"/>
                <w:rtl/>
              </w:rPr>
              <w:t>אני מעודד/ת את המטופל/ת לחקור את האמונות שלה/ו ולמצוא פגמים בצורת החשיבה שלה/ו</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01A112A0"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1B54325C"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81CA9AD" w14:textId="313066D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FBBB237">
                <v:shape id="_x0000_i1521" type="#_x0000_t75" style="width:20.05pt;height:18.15pt" o:ole="">
                  <v:imagedata r:id="rId10" o:title=""/>
                </v:shape>
                <w:control r:id="rId126" w:name="DefaultOcxName115" w:shapeid="_x0000_i1521"/>
              </w:object>
            </w:r>
          </w:p>
        </w:tc>
        <w:tc>
          <w:tcPr>
            <w:tcW w:w="1297" w:type="dxa"/>
            <w:shd w:val="clear" w:color="auto" w:fill="F8F9FA"/>
            <w:noWrap/>
            <w:tcMar>
              <w:top w:w="60" w:type="dxa"/>
              <w:left w:w="60" w:type="dxa"/>
              <w:bottom w:w="60" w:type="dxa"/>
              <w:right w:w="60" w:type="dxa"/>
            </w:tcMar>
            <w:vAlign w:val="center"/>
            <w:hideMark/>
          </w:tcPr>
          <w:p w14:paraId="4EA5FDF1" w14:textId="51FDA97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EB0CFFC">
                <v:shape id="_x0000_i1524" type="#_x0000_t75" style="width:20.05pt;height:18.15pt" o:ole="">
                  <v:imagedata r:id="rId10" o:title=""/>
                </v:shape>
                <w:control r:id="rId127" w:name="DefaultOcxName116" w:shapeid="_x0000_i1524"/>
              </w:object>
            </w:r>
          </w:p>
        </w:tc>
        <w:tc>
          <w:tcPr>
            <w:tcW w:w="1298" w:type="dxa"/>
            <w:shd w:val="clear" w:color="auto" w:fill="F8F9FA"/>
            <w:noWrap/>
            <w:tcMar>
              <w:top w:w="60" w:type="dxa"/>
              <w:left w:w="60" w:type="dxa"/>
              <w:bottom w:w="60" w:type="dxa"/>
              <w:right w:w="60" w:type="dxa"/>
            </w:tcMar>
            <w:vAlign w:val="center"/>
            <w:hideMark/>
          </w:tcPr>
          <w:p w14:paraId="510BEF90" w14:textId="610DAD0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027AE86">
                <v:shape id="_x0000_i1527" type="#_x0000_t75" style="width:20.05pt;height:18.15pt" o:ole="">
                  <v:imagedata r:id="rId10" o:title=""/>
                </v:shape>
                <w:control r:id="rId128" w:name="DefaultOcxName117" w:shapeid="_x0000_i1527"/>
              </w:object>
            </w:r>
          </w:p>
        </w:tc>
        <w:tc>
          <w:tcPr>
            <w:tcW w:w="1298" w:type="dxa"/>
            <w:shd w:val="clear" w:color="auto" w:fill="F8F9FA"/>
            <w:noWrap/>
            <w:tcMar>
              <w:top w:w="60" w:type="dxa"/>
              <w:left w:w="60" w:type="dxa"/>
              <w:bottom w:w="60" w:type="dxa"/>
              <w:right w:w="60" w:type="dxa"/>
            </w:tcMar>
            <w:vAlign w:val="center"/>
            <w:hideMark/>
          </w:tcPr>
          <w:p w14:paraId="51F243C6" w14:textId="15D5BED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D5EF218">
                <v:shape id="_x0000_i1530" type="#_x0000_t75" style="width:20.05pt;height:18.15pt" o:ole="">
                  <v:imagedata r:id="rId10" o:title=""/>
                </v:shape>
                <w:control r:id="rId129" w:name="DefaultOcxName118" w:shapeid="_x0000_i1530"/>
              </w:object>
            </w:r>
          </w:p>
        </w:tc>
        <w:tc>
          <w:tcPr>
            <w:tcW w:w="1298" w:type="dxa"/>
            <w:shd w:val="clear" w:color="auto" w:fill="F8F9FA"/>
            <w:noWrap/>
            <w:tcMar>
              <w:top w:w="60" w:type="dxa"/>
              <w:left w:w="60" w:type="dxa"/>
              <w:bottom w:w="60" w:type="dxa"/>
              <w:right w:w="60" w:type="dxa"/>
            </w:tcMar>
            <w:vAlign w:val="center"/>
            <w:hideMark/>
          </w:tcPr>
          <w:p w14:paraId="561EE250" w14:textId="4F79361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E7A4B08">
                <v:shape id="_x0000_i1533" type="#_x0000_t75" style="width:20.05pt;height:18.15pt" o:ole="">
                  <v:imagedata r:id="rId10" o:title=""/>
                </v:shape>
                <w:control r:id="rId130" w:name="DefaultOcxName119" w:shapeid="_x0000_i1533"/>
              </w:object>
            </w:r>
          </w:p>
        </w:tc>
      </w:tr>
      <w:tr w:rsidR="008A1BC6" w:rsidRPr="008A1BC6" w14:paraId="7100A7E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2D62F076"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25. </w:t>
            </w:r>
            <w:r w:rsidRPr="008A1BC6">
              <w:rPr>
                <w:rFonts w:ascii="Helvetica" w:eastAsia="Times New Roman" w:hAnsi="Helvetica" w:cs="Helvetica"/>
                <w:sz w:val="20"/>
                <w:szCs w:val="20"/>
                <w:rtl/>
              </w:rPr>
              <w:t>אני מתמקדת בדאגות מסוימות שיש למטופל/ת שלי לגבי מערכות היחסים שלה/ו. למשל: * אי הסכמות או קונפליקטים, * שינויים משמעותיים, * אבדן של אדם אהוב, * בדידות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47AFA287"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37FAEFB5"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30CAC45A" w14:textId="63D72D3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49D1841">
                <v:shape id="_x0000_i1536" type="#_x0000_t75" style="width:20.05pt;height:18.15pt" o:ole="">
                  <v:imagedata r:id="rId10" o:title=""/>
                </v:shape>
                <w:control r:id="rId131" w:name="DefaultOcxName120" w:shapeid="_x0000_i1536"/>
              </w:object>
            </w:r>
          </w:p>
        </w:tc>
        <w:tc>
          <w:tcPr>
            <w:tcW w:w="1297" w:type="dxa"/>
            <w:shd w:val="clear" w:color="auto" w:fill="F8F9FA"/>
            <w:noWrap/>
            <w:tcMar>
              <w:top w:w="60" w:type="dxa"/>
              <w:left w:w="60" w:type="dxa"/>
              <w:bottom w:w="60" w:type="dxa"/>
              <w:right w:w="60" w:type="dxa"/>
            </w:tcMar>
            <w:vAlign w:val="center"/>
            <w:hideMark/>
          </w:tcPr>
          <w:p w14:paraId="6DDB831D" w14:textId="627EB02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9B830F1">
                <v:shape id="_x0000_i1539" type="#_x0000_t75" style="width:20.05pt;height:18.15pt" o:ole="">
                  <v:imagedata r:id="rId10" o:title=""/>
                </v:shape>
                <w:control r:id="rId132" w:name="DefaultOcxName121" w:shapeid="_x0000_i1539"/>
              </w:object>
            </w:r>
          </w:p>
        </w:tc>
        <w:tc>
          <w:tcPr>
            <w:tcW w:w="1298" w:type="dxa"/>
            <w:shd w:val="clear" w:color="auto" w:fill="F8F9FA"/>
            <w:noWrap/>
            <w:tcMar>
              <w:top w:w="60" w:type="dxa"/>
              <w:left w:w="60" w:type="dxa"/>
              <w:bottom w:w="60" w:type="dxa"/>
              <w:right w:w="60" w:type="dxa"/>
            </w:tcMar>
            <w:vAlign w:val="center"/>
            <w:hideMark/>
          </w:tcPr>
          <w:p w14:paraId="1941E83F" w14:textId="42154B7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A3A437B">
                <v:shape id="_x0000_i1542" type="#_x0000_t75" style="width:20.05pt;height:18.15pt" o:ole="">
                  <v:imagedata r:id="rId10" o:title=""/>
                </v:shape>
                <w:control r:id="rId133" w:name="DefaultOcxName122" w:shapeid="_x0000_i1542"/>
              </w:object>
            </w:r>
          </w:p>
        </w:tc>
        <w:tc>
          <w:tcPr>
            <w:tcW w:w="1298" w:type="dxa"/>
            <w:shd w:val="clear" w:color="auto" w:fill="F8F9FA"/>
            <w:noWrap/>
            <w:tcMar>
              <w:top w:w="60" w:type="dxa"/>
              <w:left w:w="60" w:type="dxa"/>
              <w:bottom w:w="60" w:type="dxa"/>
              <w:right w:w="60" w:type="dxa"/>
            </w:tcMar>
            <w:vAlign w:val="center"/>
            <w:hideMark/>
          </w:tcPr>
          <w:p w14:paraId="10778458" w14:textId="0E34265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83B9EFB">
                <v:shape id="_x0000_i1545" type="#_x0000_t75" style="width:20.05pt;height:18.15pt" o:ole="">
                  <v:imagedata r:id="rId10" o:title=""/>
                </v:shape>
                <w:control r:id="rId134" w:name="DefaultOcxName123" w:shapeid="_x0000_i1545"/>
              </w:object>
            </w:r>
          </w:p>
        </w:tc>
        <w:tc>
          <w:tcPr>
            <w:tcW w:w="1298" w:type="dxa"/>
            <w:shd w:val="clear" w:color="auto" w:fill="F8F9FA"/>
            <w:noWrap/>
            <w:tcMar>
              <w:top w:w="60" w:type="dxa"/>
              <w:left w:w="60" w:type="dxa"/>
              <w:bottom w:w="60" w:type="dxa"/>
              <w:right w:w="60" w:type="dxa"/>
            </w:tcMar>
            <w:vAlign w:val="center"/>
            <w:hideMark/>
          </w:tcPr>
          <w:p w14:paraId="541CD412" w14:textId="5A30F87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24ED24E">
                <v:shape id="_x0000_i1548" type="#_x0000_t75" style="width:20.05pt;height:18.15pt" o:ole="">
                  <v:imagedata r:id="rId10" o:title=""/>
                </v:shape>
                <w:control r:id="rId135" w:name="DefaultOcxName124" w:shapeid="_x0000_i1548"/>
              </w:object>
            </w:r>
          </w:p>
        </w:tc>
      </w:tr>
      <w:tr w:rsidR="008A1BC6" w:rsidRPr="008A1BC6" w14:paraId="30EB8315"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4136424D"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26. </w:t>
            </w:r>
            <w:r w:rsidRPr="008A1BC6">
              <w:rPr>
                <w:rFonts w:ascii="Helvetica" w:eastAsia="Times New Roman" w:hAnsi="Helvetica" w:cs="Helvetica"/>
                <w:sz w:val="20"/>
                <w:szCs w:val="20"/>
                <w:rtl/>
              </w:rPr>
              <w:t xml:space="preserve">אני מעודד/ת את המטופל/ת לבחון דרכים בהן היא/הוא יכול/ה לעשות שינוי במערכות היחסים שלה/ו. למשל: * </w:t>
            </w:r>
            <w:proofErr w:type="spellStart"/>
            <w:r w:rsidRPr="008A1BC6">
              <w:rPr>
                <w:rFonts w:ascii="Helvetica" w:eastAsia="Times New Roman" w:hAnsi="Helvetica" w:cs="Helvetica"/>
                <w:sz w:val="20"/>
                <w:szCs w:val="20"/>
                <w:rtl/>
              </w:rPr>
              <w:t>פיתרון</w:t>
            </w:r>
            <w:proofErr w:type="spellEnd"/>
            <w:r w:rsidRPr="008A1BC6">
              <w:rPr>
                <w:rFonts w:ascii="Helvetica" w:eastAsia="Times New Roman" w:hAnsi="Helvetica" w:cs="Helvetica"/>
                <w:sz w:val="20"/>
                <w:szCs w:val="20"/>
                <w:rtl/>
              </w:rPr>
              <w:t xml:space="preserve"> קונפליקט במערכת יחסים, * ביסוס של קשר חדש או חידוש קשר עם חברים ותיקים, * </w:t>
            </w:r>
            <w:proofErr w:type="spellStart"/>
            <w:r w:rsidRPr="008A1BC6">
              <w:rPr>
                <w:rFonts w:ascii="Helvetica" w:eastAsia="Times New Roman" w:hAnsi="Helvetica" w:cs="Helvetica"/>
                <w:sz w:val="20"/>
                <w:szCs w:val="20"/>
                <w:rtl/>
              </w:rPr>
              <w:t>המנעות</w:t>
            </w:r>
            <w:proofErr w:type="spellEnd"/>
            <w:r w:rsidRPr="008A1BC6">
              <w:rPr>
                <w:rFonts w:ascii="Helvetica" w:eastAsia="Times New Roman" w:hAnsi="Helvetica" w:cs="Helvetica"/>
                <w:sz w:val="20"/>
                <w:szCs w:val="20"/>
                <w:rtl/>
              </w:rPr>
              <w:t xml:space="preserve"> מבעיות שהיו לו/ה בקשרים קודמים</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599A67B3"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1389352B"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11C95EC2" w14:textId="297BD6E9"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4E6F359">
                <v:shape id="_x0000_i1551" type="#_x0000_t75" style="width:20.05pt;height:18.15pt" o:ole="">
                  <v:imagedata r:id="rId10" o:title=""/>
                </v:shape>
                <w:control r:id="rId136" w:name="DefaultOcxName125" w:shapeid="_x0000_i1551"/>
              </w:object>
            </w:r>
          </w:p>
        </w:tc>
        <w:tc>
          <w:tcPr>
            <w:tcW w:w="1297" w:type="dxa"/>
            <w:shd w:val="clear" w:color="auto" w:fill="F8F9FA"/>
            <w:noWrap/>
            <w:tcMar>
              <w:top w:w="60" w:type="dxa"/>
              <w:left w:w="60" w:type="dxa"/>
              <w:bottom w:w="60" w:type="dxa"/>
              <w:right w:w="60" w:type="dxa"/>
            </w:tcMar>
            <w:vAlign w:val="center"/>
            <w:hideMark/>
          </w:tcPr>
          <w:p w14:paraId="7544EB6D" w14:textId="01ED075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B125E39">
                <v:shape id="_x0000_i1554" type="#_x0000_t75" style="width:20.05pt;height:18.15pt" o:ole="">
                  <v:imagedata r:id="rId10" o:title=""/>
                </v:shape>
                <w:control r:id="rId137" w:name="DefaultOcxName126" w:shapeid="_x0000_i1554"/>
              </w:object>
            </w:r>
          </w:p>
        </w:tc>
        <w:tc>
          <w:tcPr>
            <w:tcW w:w="1298" w:type="dxa"/>
            <w:shd w:val="clear" w:color="auto" w:fill="F8F9FA"/>
            <w:noWrap/>
            <w:tcMar>
              <w:top w:w="60" w:type="dxa"/>
              <w:left w:w="60" w:type="dxa"/>
              <w:bottom w:w="60" w:type="dxa"/>
              <w:right w:w="60" w:type="dxa"/>
            </w:tcMar>
            <w:vAlign w:val="center"/>
            <w:hideMark/>
          </w:tcPr>
          <w:p w14:paraId="7008A237" w14:textId="0D5EE24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AB56FB8">
                <v:shape id="_x0000_i1557" type="#_x0000_t75" style="width:20.05pt;height:18.15pt" o:ole="">
                  <v:imagedata r:id="rId10" o:title=""/>
                </v:shape>
                <w:control r:id="rId138" w:name="DefaultOcxName127" w:shapeid="_x0000_i1557"/>
              </w:object>
            </w:r>
          </w:p>
        </w:tc>
        <w:tc>
          <w:tcPr>
            <w:tcW w:w="1298" w:type="dxa"/>
            <w:shd w:val="clear" w:color="auto" w:fill="F8F9FA"/>
            <w:noWrap/>
            <w:tcMar>
              <w:top w:w="60" w:type="dxa"/>
              <w:left w:w="60" w:type="dxa"/>
              <w:bottom w:w="60" w:type="dxa"/>
              <w:right w:w="60" w:type="dxa"/>
            </w:tcMar>
            <w:vAlign w:val="center"/>
            <w:hideMark/>
          </w:tcPr>
          <w:p w14:paraId="16440E4C" w14:textId="47AA892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D8BDCD5">
                <v:shape id="_x0000_i1560" type="#_x0000_t75" style="width:20.05pt;height:18.15pt" o:ole="">
                  <v:imagedata r:id="rId10" o:title=""/>
                </v:shape>
                <w:control r:id="rId139" w:name="DefaultOcxName128" w:shapeid="_x0000_i1560"/>
              </w:object>
            </w:r>
          </w:p>
        </w:tc>
        <w:tc>
          <w:tcPr>
            <w:tcW w:w="1298" w:type="dxa"/>
            <w:shd w:val="clear" w:color="auto" w:fill="F8F9FA"/>
            <w:noWrap/>
            <w:tcMar>
              <w:top w:w="60" w:type="dxa"/>
              <w:left w:w="60" w:type="dxa"/>
              <w:bottom w:w="60" w:type="dxa"/>
              <w:right w:w="60" w:type="dxa"/>
            </w:tcMar>
            <w:vAlign w:val="center"/>
            <w:hideMark/>
          </w:tcPr>
          <w:p w14:paraId="4BE525E4" w14:textId="0EB6C490"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9A39BF1">
                <v:shape id="_x0000_i1563" type="#_x0000_t75" style="width:20.05pt;height:18.15pt" o:ole="">
                  <v:imagedata r:id="rId10" o:title=""/>
                </v:shape>
                <w:control r:id="rId140" w:name="DefaultOcxName129" w:shapeid="_x0000_i1563"/>
              </w:object>
            </w:r>
          </w:p>
        </w:tc>
      </w:tr>
      <w:tr w:rsidR="008A1BC6" w:rsidRPr="008A1BC6" w14:paraId="11AE46B5"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56107BA5"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27. </w:t>
            </w:r>
            <w:r w:rsidRPr="008A1BC6">
              <w:rPr>
                <w:rFonts w:ascii="Helvetica" w:eastAsia="Times New Roman" w:hAnsi="Helvetica" w:cs="Helvetica"/>
                <w:sz w:val="20"/>
                <w:szCs w:val="20"/>
                <w:rtl/>
              </w:rPr>
              <w:t>אני מעודד/ת את המטופל/ת שלי לבחון את היחסים שלה/ו עם אחרים. למשל: * צדדים חיוביים ושליליים של הקשר, * מה אני רוצה ומה אחרים רוצים ממנו/ה, * כיצד היא/הוא פועל/ת במערכות יחסים</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51643990"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D01343D"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23DC35C" w14:textId="640529E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4A227BF">
                <v:shape id="_x0000_i1566" type="#_x0000_t75" style="width:20.05pt;height:18.15pt" o:ole="">
                  <v:imagedata r:id="rId10" o:title=""/>
                </v:shape>
                <w:control r:id="rId141" w:name="DefaultOcxName130" w:shapeid="_x0000_i1566"/>
              </w:object>
            </w:r>
          </w:p>
        </w:tc>
        <w:tc>
          <w:tcPr>
            <w:tcW w:w="1297" w:type="dxa"/>
            <w:shd w:val="clear" w:color="auto" w:fill="F8F9FA"/>
            <w:noWrap/>
            <w:tcMar>
              <w:top w:w="60" w:type="dxa"/>
              <w:left w:w="60" w:type="dxa"/>
              <w:bottom w:w="60" w:type="dxa"/>
              <w:right w:w="60" w:type="dxa"/>
            </w:tcMar>
            <w:vAlign w:val="center"/>
            <w:hideMark/>
          </w:tcPr>
          <w:p w14:paraId="167C4092" w14:textId="54FA1C23"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BDB90E5">
                <v:shape id="_x0000_i1569" type="#_x0000_t75" style="width:20.05pt;height:18.15pt" o:ole="">
                  <v:imagedata r:id="rId10" o:title=""/>
                </v:shape>
                <w:control r:id="rId142" w:name="DefaultOcxName131" w:shapeid="_x0000_i1569"/>
              </w:object>
            </w:r>
          </w:p>
        </w:tc>
        <w:tc>
          <w:tcPr>
            <w:tcW w:w="1298" w:type="dxa"/>
            <w:shd w:val="clear" w:color="auto" w:fill="F8F9FA"/>
            <w:noWrap/>
            <w:tcMar>
              <w:top w:w="60" w:type="dxa"/>
              <w:left w:w="60" w:type="dxa"/>
              <w:bottom w:w="60" w:type="dxa"/>
              <w:right w:w="60" w:type="dxa"/>
            </w:tcMar>
            <w:vAlign w:val="center"/>
            <w:hideMark/>
          </w:tcPr>
          <w:p w14:paraId="37C5D199" w14:textId="6062323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152781C">
                <v:shape id="_x0000_i1572" type="#_x0000_t75" style="width:20.05pt;height:18.15pt" o:ole="">
                  <v:imagedata r:id="rId10" o:title=""/>
                </v:shape>
                <w:control r:id="rId143" w:name="DefaultOcxName132" w:shapeid="_x0000_i1572"/>
              </w:object>
            </w:r>
          </w:p>
        </w:tc>
        <w:tc>
          <w:tcPr>
            <w:tcW w:w="1298" w:type="dxa"/>
            <w:shd w:val="clear" w:color="auto" w:fill="F8F9FA"/>
            <w:noWrap/>
            <w:tcMar>
              <w:top w:w="60" w:type="dxa"/>
              <w:left w:w="60" w:type="dxa"/>
              <w:bottom w:w="60" w:type="dxa"/>
              <w:right w:w="60" w:type="dxa"/>
            </w:tcMar>
            <w:vAlign w:val="center"/>
            <w:hideMark/>
          </w:tcPr>
          <w:p w14:paraId="3B0699AC" w14:textId="0B5635EC"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3D698A0">
                <v:shape id="_x0000_i1575" type="#_x0000_t75" style="width:20.05pt;height:18.15pt" o:ole="">
                  <v:imagedata r:id="rId10" o:title=""/>
                </v:shape>
                <w:control r:id="rId144" w:name="DefaultOcxName133" w:shapeid="_x0000_i1575"/>
              </w:object>
            </w:r>
          </w:p>
        </w:tc>
        <w:tc>
          <w:tcPr>
            <w:tcW w:w="1298" w:type="dxa"/>
            <w:shd w:val="clear" w:color="auto" w:fill="F8F9FA"/>
            <w:noWrap/>
            <w:tcMar>
              <w:top w:w="60" w:type="dxa"/>
              <w:left w:w="60" w:type="dxa"/>
              <w:bottom w:w="60" w:type="dxa"/>
              <w:right w:w="60" w:type="dxa"/>
            </w:tcMar>
            <w:vAlign w:val="center"/>
            <w:hideMark/>
          </w:tcPr>
          <w:p w14:paraId="07423314" w14:textId="40B3BBD4"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AA9EC6C">
                <v:shape id="_x0000_i1578" type="#_x0000_t75" style="width:20.05pt;height:18.15pt" o:ole="">
                  <v:imagedata r:id="rId10" o:title=""/>
                </v:shape>
                <w:control r:id="rId145" w:name="DefaultOcxName134" w:shapeid="_x0000_i1578"/>
              </w:object>
            </w:r>
          </w:p>
        </w:tc>
      </w:tr>
      <w:tr w:rsidR="008A1BC6" w:rsidRPr="008A1BC6" w14:paraId="15AC84B3"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65DB4952"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28. </w:t>
            </w:r>
            <w:r w:rsidRPr="008A1BC6">
              <w:rPr>
                <w:rFonts w:ascii="Helvetica" w:eastAsia="Times New Roman" w:hAnsi="Helvetica" w:cs="Helvetica"/>
                <w:sz w:val="20"/>
                <w:szCs w:val="20"/>
                <w:rtl/>
              </w:rPr>
              <w:t>אני מקבלת את המטופל/ת שלי כפי שהיא/הוא אך גם מעודד/ת אותה/ו להשתנות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898B824"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05DCFF65"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0A3E6FA8" w14:textId="2C364B3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53DFAAD9">
                <v:shape id="_x0000_i1581" type="#_x0000_t75" style="width:20.05pt;height:18.15pt" o:ole="">
                  <v:imagedata r:id="rId10" o:title=""/>
                </v:shape>
                <w:control r:id="rId146" w:name="DefaultOcxName135" w:shapeid="_x0000_i1581"/>
              </w:object>
            </w:r>
          </w:p>
        </w:tc>
        <w:tc>
          <w:tcPr>
            <w:tcW w:w="1297" w:type="dxa"/>
            <w:shd w:val="clear" w:color="auto" w:fill="F8F9FA"/>
            <w:noWrap/>
            <w:tcMar>
              <w:top w:w="60" w:type="dxa"/>
              <w:left w:w="60" w:type="dxa"/>
              <w:bottom w:w="60" w:type="dxa"/>
              <w:right w:w="60" w:type="dxa"/>
            </w:tcMar>
            <w:vAlign w:val="center"/>
            <w:hideMark/>
          </w:tcPr>
          <w:p w14:paraId="184E28B8" w14:textId="51343F6E"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46AA28D7">
                <v:shape id="_x0000_i1584" type="#_x0000_t75" style="width:20.05pt;height:18.15pt" o:ole="">
                  <v:imagedata r:id="rId10" o:title=""/>
                </v:shape>
                <w:control r:id="rId147" w:name="DefaultOcxName136" w:shapeid="_x0000_i1584"/>
              </w:object>
            </w:r>
          </w:p>
        </w:tc>
        <w:tc>
          <w:tcPr>
            <w:tcW w:w="1298" w:type="dxa"/>
            <w:shd w:val="clear" w:color="auto" w:fill="F8F9FA"/>
            <w:noWrap/>
            <w:tcMar>
              <w:top w:w="60" w:type="dxa"/>
              <w:left w:w="60" w:type="dxa"/>
              <w:bottom w:w="60" w:type="dxa"/>
              <w:right w:w="60" w:type="dxa"/>
            </w:tcMar>
            <w:vAlign w:val="center"/>
            <w:hideMark/>
          </w:tcPr>
          <w:p w14:paraId="097CE686" w14:textId="2A8A76D5"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8ED8A10">
                <v:shape id="_x0000_i1587" type="#_x0000_t75" style="width:20.05pt;height:18.15pt" o:ole="">
                  <v:imagedata r:id="rId10" o:title=""/>
                </v:shape>
                <w:control r:id="rId148" w:name="DefaultOcxName137" w:shapeid="_x0000_i1587"/>
              </w:object>
            </w:r>
          </w:p>
        </w:tc>
        <w:tc>
          <w:tcPr>
            <w:tcW w:w="1298" w:type="dxa"/>
            <w:shd w:val="clear" w:color="auto" w:fill="F8F9FA"/>
            <w:noWrap/>
            <w:tcMar>
              <w:top w:w="60" w:type="dxa"/>
              <w:left w:w="60" w:type="dxa"/>
              <w:bottom w:w="60" w:type="dxa"/>
              <w:right w:w="60" w:type="dxa"/>
            </w:tcMar>
            <w:vAlign w:val="center"/>
            <w:hideMark/>
          </w:tcPr>
          <w:p w14:paraId="17A467B1" w14:textId="4C05703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1BD64601">
                <v:shape id="_x0000_i1590" type="#_x0000_t75" style="width:20.05pt;height:18.15pt" o:ole="">
                  <v:imagedata r:id="rId10" o:title=""/>
                </v:shape>
                <w:control r:id="rId149" w:name="DefaultOcxName138" w:shapeid="_x0000_i1590"/>
              </w:object>
            </w:r>
          </w:p>
        </w:tc>
        <w:tc>
          <w:tcPr>
            <w:tcW w:w="1298" w:type="dxa"/>
            <w:shd w:val="clear" w:color="auto" w:fill="F8F9FA"/>
            <w:noWrap/>
            <w:tcMar>
              <w:top w:w="60" w:type="dxa"/>
              <w:left w:w="60" w:type="dxa"/>
              <w:bottom w:w="60" w:type="dxa"/>
              <w:right w:w="60" w:type="dxa"/>
            </w:tcMar>
            <w:vAlign w:val="center"/>
            <w:hideMark/>
          </w:tcPr>
          <w:p w14:paraId="192AAFF2" w14:textId="250C8E4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6486511">
                <v:shape id="_x0000_i1593" type="#_x0000_t75" style="width:20.05pt;height:18.15pt" o:ole="">
                  <v:imagedata r:id="rId10" o:title=""/>
                </v:shape>
                <w:control r:id="rId150" w:name="DefaultOcxName139" w:shapeid="_x0000_i1593"/>
              </w:object>
            </w:r>
          </w:p>
        </w:tc>
      </w:tr>
      <w:tr w:rsidR="008A1BC6" w:rsidRPr="008A1BC6" w14:paraId="11949360"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166B79D5"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t xml:space="preserve">29. </w:t>
            </w:r>
            <w:r w:rsidRPr="008A1BC6">
              <w:rPr>
                <w:rFonts w:ascii="Helvetica" w:eastAsia="Times New Roman" w:hAnsi="Helvetica" w:cs="Helvetica"/>
                <w:sz w:val="20"/>
                <w:szCs w:val="20"/>
                <w:rtl/>
              </w:rPr>
              <w:t>אני מעודד/ת את המטופל/ת שלי לחשוב על דברים בחייה/ו או להיות מודע/ת להם מבלי להיות שיפוטי/ת</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342D99B3"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546E4024"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249F964C" w14:textId="283A95C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259E258">
                <v:shape id="_x0000_i1596" type="#_x0000_t75" style="width:20.05pt;height:18.15pt" o:ole="">
                  <v:imagedata r:id="rId10" o:title=""/>
                </v:shape>
                <w:control r:id="rId151" w:name="DefaultOcxName140" w:shapeid="_x0000_i1596"/>
              </w:object>
            </w:r>
          </w:p>
        </w:tc>
        <w:tc>
          <w:tcPr>
            <w:tcW w:w="1297" w:type="dxa"/>
            <w:shd w:val="clear" w:color="auto" w:fill="F8F9FA"/>
            <w:noWrap/>
            <w:tcMar>
              <w:top w:w="60" w:type="dxa"/>
              <w:left w:w="60" w:type="dxa"/>
              <w:bottom w:w="60" w:type="dxa"/>
              <w:right w:w="60" w:type="dxa"/>
            </w:tcMar>
            <w:vAlign w:val="center"/>
            <w:hideMark/>
          </w:tcPr>
          <w:p w14:paraId="1955A6B2" w14:textId="3326DB2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D4D010A">
                <v:shape id="_x0000_i1599" type="#_x0000_t75" style="width:20.05pt;height:18.15pt" o:ole="">
                  <v:imagedata r:id="rId10" o:title=""/>
                </v:shape>
                <w:control r:id="rId152" w:name="DefaultOcxName141" w:shapeid="_x0000_i1599"/>
              </w:object>
            </w:r>
          </w:p>
        </w:tc>
        <w:tc>
          <w:tcPr>
            <w:tcW w:w="1298" w:type="dxa"/>
            <w:shd w:val="clear" w:color="auto" w:fill="F8F9FA"/>
            <w:noWrap/>
            <w:tcMar>
              <w:top w:w="60" w:type="dxa"/>
              <w:left w:w="60" w:type="dxa"/>
              <w:bottom w:w="60" w:type="dxa"/>
              <w:right w:w="60" w:type="dxa"/>
            </w:tcMar>
            <w:vAlign w:val="center"/>
            <w:hideMark/>
          </w:tcPr>
          <w:p w14:paraId="05E8C047" w14:textId="1AB8230F"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3E2DC9E1">
                <v:shape id="_x0000_i1602" type="#_x0000_t75" style="width:20.05pt;height:18.15pt" o:ole="">
                  <v:imagedata r:id="rId10" o:title=""/>
                </v:shape>
                <w:control r:id="rId153" w:name="DefaultOcxName142" w:shapeid="_x0000_i1602"/>
              </w:object>
            </w:r>
          </w:p>
        </w:tc>
        <w:tc>
          <w:tcPr>
            <w:tcW w:w="1298" w:type="dxa"/>
            <w:shd w:val="clear" w:color="auto" w:fill="F8F9FA"/>
            <w:noWrap/>
            <w:tcMar>
              <w:top w:w="60" w:type="dxa"/>
              <w:left w:w="60" w:type="dxa"/>
              <w:bottom w:w="60" w:type="dxa"/>
              <w:right w:w="60" w:type="dxa"/>
            </w:tcMar>
            <w:vAlign w:val="center"/>
            <w:hideMark/>
          </w:tcPr>
          <w:p w14:paraId="4D250D74" w14:textId="62DDDBB2"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DA69048">
                <v:shape id="_x0000_i1605" type="#_x0000_t75" style="width:20.05pt;height:18.15pt" o:ole="">
                  <v:imagedata r:id="rId10" o:title=""/>
                </v:shape>
                <w:control r:id="rId154" w:name="DefaultOcxName143" w:shapeid="_x0000_i1605"/>
              </w:object>
            </w:r>
          </w:p>
        </w:tc>
        <w:tc>
          <w:tcPr>
            <w:tcW w:w="1298" w:type="dxa"/>
            <w:shd w:val="clear" w:color="auto" w:fill="F8F9FA"/>
            <w:noWrap/>
            <w:tcMar>
              <w:top w:w="60" w:type="dxa"/>
              <w:left w:w="60" w:type="dxa"/>
              <w:bottom w:w="60" w:type="dxa"/>
              <w:right w:w="60" w:type="dxa"/>
            </w:tcMar>
            <w:vAlign w:val="center"/>
            <w:hideMark/>
          </w:tcPr>
          <w:p w14:paraId="2181F4AF" w14:textId="049924BA"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79FA084C">
                <v:shape id="_x0000_i1608" type="#_x0000_t75" style="width:20.05pt;height:18.15pt" o:ole="">
                  <v:imagedata r:id="rId10" o:title=""/>
                </v:shape>
                <w:control r:id="rId155" w:name="DefaultOcxName144" w:shapeid="_x0000_i1608"/>
              </w:object>
            </w:r>
          </w:p>
        </w:tc>
      </w:tr>
      <w:tr w:rsidR="008A1BC6" w:rsidRPr="008A1BC6" w14:paraId="3F01F2F7" w14:textId="77777777" w:rsidTr="003A3E88">
        <w:trPr>
          <w:tblCellSpacing w:w="0" w:type="dxa"/>
        </w:trPr>
        <w:tc>
          <w:tcPr>
            <w:tcW w:w="2610" w:type="dxa"/>
            <w:shd w:val="clear" w:color="auto" w:fill="F8F9FA"/>
            <w:tcMar>
              <w:top w:w="60" w:type="dxa"/>
              <w:left w:w="60" w:type="dxa"/>
              <w:bottom w:w="60" w:type="dxa"/>
              <w:right w:w="60" w:type="dxa"/>
            </w:tcMar>
            <w:vAlign w:val="center"/>
            <w:hideMark/>
          </w:tcPr>
          <w:p w14:paraId="0BE68D64" w14:textId="77777777"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lastRenderedPageBreak/>
              <w:t xml:space="preserve">30. </w:t>
            </w:r>
            <w:r w:rsidRPr="008A1BC6">
              <w:rPr>
                <w:rFonts w:ascii="Helvetica" w:eastAsia="Times New Roman" w:hAnsi="Helvetica" w:cs="Helvetica"/>
                <w:sz w:val="20"/>
                <w:szCs w:val="20"/>
                <w:rtl/>
              </w:rPr>
              <w:t>אני מנסה להראות למטופל/ת שלי שהבעיות שלה/ו קשורות לקשיים שלו/ה בקשרים חברתיים</w:t>
            </w:r>
            <w:r w:rsidRPr="008A1BC6">
              <w:rPr>
                <w:rFonts w:ascii="Helvetica" w:eastAsia="Times New Roman" w:hAnsi="Helvetica" w:cs="Helvetica"/>
                <w:sz w:val="20"/>
                <w:szCs w:val="20"/>
              </w:rPr>
              <w:t>.</w:t>
            </w:r>
          </w:p>
        </w:tc>
        <w:tc>
          <w:tcPr>
            <w:tcW w:w="262" w:type="dxa"/>
            <w:tcBorders>
              <w:top w:val="nil"/>
              <w:left w:val="nil"/>
              <w:bottom w:val="nil"/>
              <w:right w:val="single" w:sz="2" w:space="0" w:color="DBDBDB"/>
            </w:tcBorders>
            <w:shd w:val="clear" w:color="auto" w:fill="F8F9FA"/>
            <w:tcMar>
              <w:top w:w="0" w:type="dxa"/>
              <w:left w:w="60" w:type="dxa"/>
              <w:bottom w:w="0" w:type="dxa"/>
              <w:right w:w="60" w:type="dxa"/>
            </w:tcMar>
            <w:vAlign w:val="center"/>
            <w:hideMark/>
          </w:tcPr>
          <w:p w14:paraId="26CADBB1" w14:textId="77777777" w:rsidR="003A3E88" w:rsidRPr="008A1BC6" w:rsidRDefault="003A3E88" w:rsidP="003A3E88">
            <w:pPr>
              <w:spacing w:after="0" w:line="240" w:lineRule="auto"/>
              <w:rPr>
                <w:rFonts w:ascii="Helvetica" w:eastAsia="Times New Roman" w:hAnsi="Helvetica" w:cs="Helvetica"/>
                <w:sz w:val="20"/>
                <w:szCs w:val="20"/>
              </w:rPr>
            </w:pPr>
          </w:p>
        </w:tc>
        <w:tc>
          <w:tcPr>
            <w:tcW w:w="140" w:type="dxa"/>
            <w:tcBorders>
              <w:top w:val="nil"/>
              <w:left w:val="nil"/>
              <w:bottom w:val="nil"/>
              <w:right w:val="nil"/>
            </w:tcBorders>
            <w:shd w:val="clear" w:color="auto" w:fill="F8F9FA"/>
            <w:noWrap/>
            <w:tcMar>
              <w:top w:w="0" w:type="dxa"/>
              <w:left w:w="60" w:type="dxa"/>
              <w:bottom w:w="0" w:type="dxa"/>
              <w:right w:w="60" w:type="dxa"/>
            </w:tcMar>
            <w:vAlign w:val="center"/>
            <w:hideMark/>
          </w:tcPr>
          <w:p w14:paraId="4F5AEF24" w14:textId="77777777" w:rsidR="003A3E88" w:rsidRPr="008A1BC6" w:rsidRDefault="003A3E88" w:rsidP="003A3E88">
            <w:pPr>
              <w:spacing w:after="0" w:line="240" w:lineRule="auto"/>
              <w:rPr>
                <w:rFonts w:ascii="Times New Roman" w:eastAsia="Times New Roman" w:hAnsi="Times New Roman" w:cs="Times New Roman"/>
                <w:sz w:val="20"/>
                <w:szCs w:val="20"/>
              </w:rPr>
            </w:pPr>
          </w:p>
        </w:tc>
        <w:tc>
          <w:tcPr>
            <w:tcW w:w="1297" w:type="dxa"/>
            <w:shd w:val="clear" w:color="auto" w:fill="F8F9FA"/>
            <w:noWrap/>
            <w:tcMar>
              <w:top w:w="60" w:type="dxa"/>
              <w:left w:w="60" w:type="dxa"/>
              <w:bottom w:w="60" w:type="dxa"/>
              <w:right w:w="60" w:type="dxa"/>
            </w:tcMar>
            <w:vAlign w:val="center"/>
            <w:hideMark/>
          </w:tcPr>
          <w:p w14:paraId="6E9509BF" w14:textId="348BE248"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081D4C6A">
                <v:shape id="_x0000_i1611" type="#_x0000_t75" style="width:20.05pt;height:18.15pt" o:ole="">
                  <v:imagedata r:id="rId10" o:title=""/>
                </v:shape>
                <w:control r:id="rId156" w:name="DefaultOcxName145" w:shapeid="_x0000_i1611"/>
              </w:object>
            </w:r>
          </w:p>
        </w:tc>
        <w:tc>
          <w:tcPr>
            <w:tcW w:w="1297" w:type="dxa"/>
            <w:shd w:val="clear" w:color="auto" w:fill="F8F9FA"/>
            <w:noWrap/>
            <w:tcMar>
              <w:top w:w="60" w:type="dxa"/>
              <w:left w:w="60" w:type="dxa"/>
              <w:bottom w:w="60" w:type="dxa"/>
              <w:right w:w="60" w:type="dxa"/>
            </w:tcMar>
            <w:vAlign w:val="center"/>
            <w:hideMark/>
          </w:tcPr>
          <w:p w14:paraId="66A3E423" w14:textId="405B4ED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7093B46">
                <v:shape id="_x0000_i1614" type="#_x0000_t75" style="width:20.05pt;height:18.15pt" o:ole="">
                  <v:imagedata r:id="rId10" o:title=""/>
                </v:shape>
                <w:control r:id="rId157" w:name="DefaultOcxName146" w:shapeid="_x0000_i1614"/>
              </w:object>
            </w:r>
          </w:p>
        </w:tc>
        <w:tc>
          <w:tcPr>
            <w:tcW w:w="1298" w:type="dxa"/>
            <w:shd w:val="clear" w:color="auto" w:fill="F8F9FA"/>
            <w:noWrap/>
            <w:tcMar>
              <w:top w:w="60" w:type="dxa"/>
              <w:left w:w="60" w:type="dxa"/>
              <w:bottom w:w="60" w:type="dxa"/>
              <w:right w:w="60" w:type="dxa"/>
            </w:tcMar>
            <w:vAlign w:val="center"/>
            <w:hideMark/>
          </w:tcPr>
          <w:p w14:paraId="38740761" w14:textId="1CF81466"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6833D22E">
                <v:shape id="_x0000_i1617" type="#_x0000_t75" style="width:20.05pt;height:18.15pt" o:ole="">
                  <v:imagedata r:id="rId10" o:title=""/>
                </v:shape>
                <w:control r:id="rId158" w:name="DefaultOcxName147" w:shapeid="_x0000_i1617"/>
              </w:object>
            </w:r>
          </w:p>
        </w:tc>
        <w:tc>
          <w:tcPr>
            <w:tcW w:w="1298" w:type="dxa"/>
            <w:shd w:val="clear" w:color="auto" w:fill="F8F9FA"/>
            <w:noWrap/>
            <w:tcMar>
              <w:top w:w="60" w:type="dxa"/>
              <w:left w:w="60" w:type="dxa"/>
              <w:bottom w:w="60" w:type="dxa"/>
              <w:right w:w="60" w:type="dxa"/>
            </w:tcMar>
            <w:vAlign w:val="center"/>
            <w:hideMark/>
          </w:tcPr>
          <w:p w14:paraId="564BE6F5" w14:textId="738DC791"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713222D">
                <v:shape id="_x0000_i1620" type="#_x0000_t75" style="width:20.05pt;height:18.15pt" o:ole="">
                  <v:imagedata r:id="rId10" o:title=""/>
                </v:shape>
                <w:control r:id="rId159" w:name="DefaultOcxName148" w:shapeid="_x0000_i1620"/>
              </w:object>
            </w:r>
          </w:p>
        </w:tc>
        <w:tc>
          <w:tcPr>
            <w:tcW w:w="1298" w:type="dxa"/>
            <w:shd w:val="clear" w:color="auto" w:fill="F8F9FA"/>
            <w:noWrap/>
            <w:tcMar>
              <w:top w:w="60" w:type="dxa"/>
              <w:left w:w="60" w:type="dxa"/>
              <w:bottom w:w="60" w:type="dxa"/>
              <w:right w:w="60" w:type="dxa"/>
            </w:tcMar>
            <w:vAlign w:val="center"/>
            <w:hideMark/>
          </w:tcPr>
          <w:p w14:paraId="38E83339" w14:textId="13E8E47B" w:rsidR="003A3E88" w:rsidRPr="008A1BC6" w:rsidRDefault="003A3E88" w:rsidP="003A3E88">
            <w:pPr>
              <w:spacing w:after="0" w:line="240" w:lineRule="auto"/>
              <w:rPr>
                <w:rFonts w:ascii="Helvetica" w:eastAsia="Times New Roman" w:hAnsi="Helvetica" w:cs="Helvetica"/>
                <w:sz w:val="20"/>
                <w:szCs w:val="20"/>
              </w:rPr>
            </w:pPr>
            <w:r w:rsidRPr="008A1BC6">
              <w:rPr>
                <w:rFonts w:ascii="Helvetica" w:eastAsia="Times New Roman" w:hAnsi="Helvetica" w:cs="Helvetica"/>
                <w:sz w:val="20"/>
                <w:szCs w:val="20"/>
              </w:rPr>
              <w:object w:dxaOrig="225" w:dyaOrig="225" w14:anchorId="2412EEAB">
                <v:shape id="_x0000_i1623" type="#_x0000_t75" style="width:20.05pt;height:18.15pt" o:ole="">
                  <v:imagedata r:id="rId10" o:title=""/>
                </v:shape>
                <w:control r:id="rId160" w:name="DefaultOcxName149" w:shapeid="_x0000_i1623"/>
              </w:object>
            </w:r>
          </w:p>
        </w:tc>
      </w:tr>
    </w:tbl>
    <w:p w14:paraId="48D2BEBA" w14:textId="77777777" w:rsidR="003A3E88" w:rsidRPr="008A1BC6" w:rsidRDefault="003A3E88" w:rsidP="003A3E88"/>
    <w:p w14:paraId="5DC9755F" w14:textId="77777777" w:rsidR="002D4AC0" w:rsidRPr="008A1BC6" w:rsidRDefault="002D4AC0">
      <w:pPr>
        <w:bidi w:val="0"/>
        <w:rPr>
          <w:rFonts w:ascii="Times New Roman" w:hAnsi="Times New Roman" w:cs="Times New Roman"/>
          <w:b/>
          <w:bCs/>
          <w:noProof/>
          <w:sz w:val="24"/>
          <w:szCs w:val="24"/>
          <w:rtl/>
        </w:rPr>
      </w:pPr>
      <w:r w:rsidRPr="008A1BC6">
        <w:rPr>
          <w:rFonts w:ascii="Times New Roman" w:hAnsi="Times New Roman" w:cs="Times New Roman"/>
          <w:b/>
          <w:bCs/>
          <w:noProof/>
          <w:sz w:val="24"/>
          <w:szCs w:val="24"/>
          <w:rtl/>
        </w:rPr>
        <w:br w:type="page"/>
      </w:r>
    </w:p>
    <w:p w14:paraId="57EBCCF8" w14:textId="3C9EA868" w:rsidR="003A3E88" w:rsidRPr="008A1BC6" w:rsidRDefault="003A3E88" w:rsidP="00E53CC1">
      <w:pPr>
        <w:widowControl w:val="0"/>
        <w:autoSpaceDE w:val="0"/>
        <w:autoSpaceDN w:val="0"/>
        <w:adjustRightInd w:val="0"/>
        <w:spacing w:after="0" w:line="480" w:lineRule="auto"/>
        <w:rPr>
          <w:rFonts w:ascii="David" w:hAnsi="David" w:cs="David"/>
          <w:b/>
          <w:bCs/>
          <w:szCs w:val="28"/>
          <w:rtl/>
        </w:rPr>
      </w:pPr>
      <w:r w:rsidRPr="008A1BC6">
        <w:rPr>
          <w:rFonts w:ascii="David" w:hAnsi="David" w:cs="David"/>
          <w:b/>
          <w:bCs/>
          <w:noProof/>
          <w:sz w:val="24"/>
          <w:szCs w:val="24"/>
          <w:rtl/>
        </w:rPr>
        <w:lastRenderedPageBreak/>
        <w:t xml:space="preserve">נספח </w:t>
      </w:r>
      <w:r w:rsidR="008156BB" w:rsidRPr="008A1BC6">
        <w:rPr>
          <w:rFonts w:ascii="David" w:hAnsi="David" w:cs="David"/>
          <w:b/>
          <w:bCs/>
          <w:noProof/>
          <w:sz w:val="24"/>
          <w:szCs w:val="24"/>
          <w:rtl/>
        </w:rPr>
        <w:t>ג</w:t>
      </w:r>
    </w:p>
    <w:p w14:paraId="0C233969" w14:textId="77777777" w:rsidR="003A3E88" w:rsidRPr="008A1BC6" w:rsidRDefault="003A3E88" w:rsidP="00BD6DF6">
      <w:pPr>
        <w:autoSpaceDE w:val="0"/>
        <w:autoSpaceDN w:val="0"/>
        <w:adjustRightInd w:val="0"/>
        <w:spacing w:after="0" w:line="480" w:lineRule="auto"/>
        <w:rPr>
          <w:rFonts w:ascii="Times New Roman" w:hAnsi="Times New Roman" w:cs="Times New Roman"/>
          <w:b/>
          <w:bCs/>
          <w:sz w:val="24"/>
          <w:szCs w:val="24"/>
          <w:rtl/>
        </w:rPr>
      </w:pPr>
      <w:r w:rsidRPr="008A1BC6">
        <w:rPr>
          <w:rFonts w:ascii="Times New Roman" w:hAnsi="Times New Roman" w:cs="Times New Roman"/>
          <w:b/>
          <w:bCs/>
          <w:sz w:val="24"/>
          <w:szCs w:val="24"/>
          <w:rtl/>
        </w:rPr>
        <w:t>שאלון יחסים עם אנשים קרובים</w:t>
      </w:r>
      <w:r w:rsidR="00675B92" w:rsidRPr="008A1BC6">
        <w:rPr>
          <w:rFonts w:ascii="Times New Roman" w:hAnsi="Times New Roman" w:cs="Times New Roman"/>
          <w:b/>
          <w:bCs/>
          <w:sz w:val="24"/>
          <w:szCs w:val="24"/>
          <w:rtl/>
        </w:rPr>
        <w:t xml:space="preserve"> </w:t>
      </w:r>
      <w:r w:rsidR="00675B92" w:rsidRPr="008A1BC6">
        <w:rPr>
          <w:rFonts w:ascii="Times New Roman" w:hAnsi="Times New Roman" w:cs="Times New Roman"/>
          <w:b/>
          <w:bCs/>
          <w:sz w:val="24"/>
          <w:szCs w:val="24"/>
        </w:rPr>
        <w:t>ECR</w:t>
      </w:r>
    </w:p>
    <w:p w14:paraId="3E5E3987" w14:textId="77777777" w:rsidR="003A3E88" w:rsidRPr="008A1BC6" w:rsidRDefault="003A3E88" w:rsidP="006A2F61">
      <w:pPr>
        <w:spacing w:line="480" w:lineRule="auto"/>
        <w:jc w:val="both"/>
        <w:rPr>
          <w:rFonts w:ascii="Times New Roman" w:hAnsi="Times New Roman" w:cs="Times New Roman"/>
          <w:sz w:val="24"/>
          <w:szCs w:val="24"/>
          <w:rtl/>
        </w:rPr>
      </w:pPr>
      <w:r w:rsidRPr="008A1BC6">
        <w:rPr>
          <w:rFonts w:ascii="Times New Roman" w:hAnsi="Times New Roman" w:cs="Times New Roman"/>
          <w:sz w:val="24"/>
          <w:szCs w:val="24"/>
          <w:rtl/>
        </w:rPr>
        <w:t xml:space="preserve">המשפטים הבאים מתייחסים לאופן שבו אתה מרגיש </w:t>
      </w:r>
      <w:r w:rsidRPr="008A1BC6">
        <w:rPr>
          <w:rFonts w:ascii="Times New Roman" w:hAnsi="Times New Roman" w:cs="Times New Roman"/>
          <w:sz w:val="24"/>
          <w:szCs w:val="24"/>
          <w:u w:val="single"/>
          <w:rtl/>
        </w:rPr>
        <w:t>ביחסים שלך עם אנשים קרובים</w:t>
      </w:r>
      <w:r w:rsidRPr="008A1BC6">
        <w:rPr>
          <w:rFonts w:ascii="Times New Roman" w:hAnsi="Times New Roman" w:cs="Times New Roman"/>
          <w:sz w:val="24"/>
          <w:szCs w:val="24"/>
          <w:rtl/>
        </w:rPr>
        <w:t>. חשוב על מערכות היחסים הקרובות שלך, בעבר ובהווה, וענה לפי האופן שבו אתה מרגיש באופן כללי במערכות יחסים אלה. עבור כל משפט רשום במקום המסומן את המספר המתאר באיזו מידה  אתה מסכים עם הנאמר בו על-פי הסולם הבא:</w:t>
      </w:r>
    </w:p>
    <w:p w14:paraId="3FD1B55A" w14:textId="77777777" w:rsidR="003A3E88" w:rsidRPr="008A1BC6" w:rsidRDefault="003A3E88" w:rsidP="003A3E88">
      <w:pPr>
        <w:spacing w:line="360" w:lineRule="auto"/>
        <w:rPr>
          <w:rFonts w:cs="David"/>
          <w:rtl/>
        </w:rPr>
      </w:pPr>
    </w:p>
    <w:tbl>
      <w:tblPr>
        <w:bidiVisual/>
        <w:tblW w:w="9910" w:type="dxa"/>
        <w:tblInd w:w="-8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6"/>
        <w:gridCol w:w="142"/>
        <w:gridCol w:w="1137"/>
        <w:gridCol w:w="1282"/>
        <w:gridCol w:w="1560"/>
        <w:gridCol w:w="1261"/>
        <w:gridCol w:w="1411"/>
        <w:gridCol w:w="1411"/>
      </w:tblGrid>
      <w:tr w:rsidR="008A1BC6" w:rsidRPr="008A1BC6" w14:paraId="5C745A43" w14:textId="77777777" w:rsidTr="00606110">
        <w:trPr>
          <w:trHeight w:val="607"/>
        </w:trPr>
        <w:tc>
          <w:tcPr>
            <w:tcW w:w="1848" w:type="dxa"/>
            <w:gridSpan w:val="2"/>
          </w:tcPr>
          <w:p w14:paraId="6B271835" w14:textId="77777777" w:rsidR="003A3E88" w:rsidRPr="008A1BC6" w:rsidRDefault="003A3E88" w:rsidP="00D32177">
            <w:pPr>
              <w:jc w:val="center"/>
              <w:rPr>
                <w:rtl/>
              </w:rPr>
            </w:pPr>
            <w:r w:rsidRPr="008A1BC6">
              <w:rPr>
                <w:rtl/>
              </w:rPr>
              <w:t>מאוד לא מסכים</w:t>
            </w:r>
          </w:p>
        </w:tc>
        <w:tc>
          <w:tcPr>
            <w:tcW w:w="1137" w:type="dxa"/>
          </w:tcPr>
          <w:p w14:paraId="55D89347" w14:textId="77777777" w:rsidR="003A3E88" w:rsidRPr="008A1BC6" w:rsidRDefault="003A3E88" w:rsidP="00D32177">
            <w:pPr>
              <w:jc w:val="center"/>
              <w:rPr>
                <w:rFonts w:cs="David"/>
                <w:rtl/>
              </w:rPr>
            </w:pPr>
            <w:r w:rsidRPr="008A1BC6">
              <w:rPr>
                <w:rFonts w:cs="David" w:hint="cs"/>
                <w:rtl/>
              </w:rPr>
              <w:t>לא מסכים</w:t>
            </w:r>
          </w:p>
        </w:tc>
        <w:tc>
          <w:tcPr>
            <w:tcW w:w="1282" w:type="dxa"/>
          </w:tcPr>
          <w:p w14:paraId="7096E587" w14:textId="77777777" w:rsidR="003A3E88" w:rsidRPr="008A1BC6" w:rsidRDefault="003A3E88" w:rsidP="00D32177">
            <w:pPr>
              <w:jc w:val="center"/>
              <w:rPr>
                <w:rFonts w:cs="David"/>
                <w:rtl/>
              </w:rPr>
            </w:pPr>
            <w:r w:rsidRPr="008A1BC6">
              <w:rPr>
                <w:rFonts w:cs="David" w:hint="cs"/>
                <w:rtl/>
              </w:rPr>
              <w:t>קצת לא מסכים</w:t>
            </w:r>
          </w:p>
        </w:tc>
        <w:tc>
          <w:tcPr>
            <w:tcW w:w="1560" w:type="dxa"/>
          </w:tcPr>
          <w:p w14:paraId="67F06AF8" w14:textId="77777777" w:rsidR="003A3E88" w:rsidRPr="008A1BC6" w:rsidRDefault="003A3E88" w:rsidP="00D32177">
            <w:pPr>
              <w:jc w:val="center"/>
              <w:rPr>
                <w:rtl/>
              </w:rPr>
            </w:pPr>
            <w:r w:rsidRPr="008A1BC6">
              <w:rPr>
                <w:rtl/>
              </w:rPr>
              <w:t>נייטרלי</w:t>
            </w:r>
          </w:p>
        </w:tc>
        <w:tc>
          <w:tcPr>
            <w:tcW w:w="1261" w:type="dxa"/>
          </w:tcPr>
          <w:p w14:paraId="0D44A0E9" w14:textId="77777777" w:rsidR="003A3E88" w:rsidRPr="008A1BC6" w:rsidRDefault="003A3E88" w:rsidP="00D32177">
            <w:pPr>
              <w:jc w:val="center"/>
              <w:rPr>
                <w:rFonts w:cs="David"/>
                <w:rtl/>
              </w:rPr>
            </w:pPr>
            <w:r w:rsidRPr="008A1BC6">
              <w:rPr>
                <w:rFonts w:cs="David" w:hint="cs"/>
                <w:rtl/>
              </w:rPr>
              <w:t>מסכים במידה מועטה</w:t>
            </w:r>
          </w:p>
        </w:tc>
        <w:tc>
          <w:tcPr>
            <w:tcW w:w="1411" w:type="dxa"/>
          </w:tcPr>
          <w:p w14:paraId="1CDDC4F1" w14:textId="77777777" w:rsidR="003A3E88" w:rsidRPr="008A1BC6" w:rsidRDefault="003A3E88" w:rsidP="00D32177">
            <w:pPr>
              <w:jc w:val="center"/>
              <w:rPr>
                <w:rFonts w:cs="David"/>
                <w:rtl/>
              </w:rPr>
            </w:pPr>
            <w:r w:rsidRPr="008A1BC6">
              <w:rPr>
                <w:rFonts w:cs="David" w:hint="cs"/>
                <w:rtl/>
              </w:rPr>
              <w:t>מסכים</w:t>
            </w:r>
          </w:p>
        </w:tc>
        <w:tc>
          <w:tcPr>
            <w:tcW w:w="1411" w:type="dxa"/>
          </w:tcPr>
          <w:p w14:paraId="02D9112B" w14:textId="77777777" w:rsidR="003A3E88" w:rsidRPr="008A1BC6" w:rsidRDefault="003A3E88" w:rsidP="00D32177">
            <w:pPr>
              <w:jc w:val="center"/>
              <w:rPr>
                <w:rFonts w:cs="David"/>
                <w:rtl/>
              </w:rPr>
            </w:pPr>
            <w:r w:rsidRPr="008A1BC6">
              <w:rPr>
                <w:rFonts w:cs="David"/>
                <w:rtl/>
              </w:rPr>
              <w:t>מאד מסכים</w:t>
            </w:r>
          </w:p>
        </w:tc>
      </w:tr>
      <w:tr w:rsidR="008A1BC6" w:rsidRPr="008A1BC6" w14:paraId="129FDFCF" w14:textId="77777777" w:rsidTr="00606110">
        <w:trPr>
          <w:trHeight w:val="280"/>
        </w:trPr>
        <w:tc>
          <w:tcPr>
            <w:tcW w:w="1706" w:type="dxa"/>
          </w:tcPr>
          <w:p w14:paraId="76B7ACA8" w14:textId="77777777" w:rsidR="003A3E88" w:rsidRPr="008A1BC6" w:rsidRDefault="003A3E88" w:rsidP="003A3E88">
            <w:pPr>
              <w:jc w:val="center"/>
              <w:rPr>
                <w:rFonts w:cs="David"/>
                <w:b/>
                <w:bCs/>
                <w:rtl/>
              </w:rPr>
            </w:pPr>
            <w:r w:rsidRPr="008A1BC6">
              <w:rPr>
                <w:rFonts w:cs="David"/>
                <w:b/>
                <w:bCs/>
                <w:rtl/>
              </w:rPr>
              <w:t>1</w:t>
            </w:r>
          </w:p>
        </w:tc>
        <w:tc>
          <w:tcPr>
            <w:tcW w:w="1279" w:type="dxa"/>
            <w:gridSpan w:val="2"/>
          </w:tcPr>
          <w:p w14:paraId="7F67A496" w14:textId="77777777" w:rsidR="003A3E88" w:rsidRPr="008A1BC6" w:rsidRDefault="003A3E88" w:rsidP="003A3E88">
            <w:pPr>
              <w:jc w:val="center"/>
              <w:rPr>
                <w:rFonts w:cs="David"/>
                <w:b/>
                <w:bCs/>
                <w:rtl/>
              </w:rPr>
            </w:pPr>
            <w:r w:rsidRPr="008A1BC6">
              <w:rPr>
                <w:rFonts w:cs="David"/>
                <w:b/>
                <w:bCs/>
                <w:rtl/>
              </w:rPr>
              <w:t>2</w:t>
            </w:r>
          </w:p>
        </w:tc>
        <w:tc>
          <w:tcPr>
            <w:tcW w:w="1282" w:type="dxa"/>
          </w:tcPr>
          <w:p w14:paraId="4621FC90" w14:textId="77777777" w:rsidR="003A3E88" w:rsidRPr="008A1BC6" w:rsidRDefault="003A3E88" w:rsidP="003A3E88">
            <w:pPr>
              <w:jc w:val="center"/>
              <w:rPr>
                <w:rFonts w:cs="David"/>
                <w:b/>
                <w:bCs/>
                <w:rtl/>
              </w:rPr>
            </w:pPr>
            <w:r w:rsidRPr="008A1BC6">
              <w:rPr>
                <w:rFonts w:cs="David"/>
                <w:b/>
                <w:bCs/>
                <w:rtl/>
              </w:rPr>
              <w:t>3</w:t>
            </w:r>
          </w:p>
        </w:tc>
        <w:tc>
          <w:tcPr>
            <w:tcW w:w="1560" w:type="dxa"/>
          </w:tcPr>
          <w:p w14:paraId="20E2F3B6" w14:textId="77777777" w:rsidR="003A3E88" w:rsidRPr="008A1BC6" w:rsidRDefault="003A3E88" w:rsidP="003A3E88">
            <w:pPr>
              <w:jc w:val="center"/>
              <w:rPr>
                <w:rFonts w:cs="David"/>
                <w:b/>
                <w:bCs/>
                <w:rtl/>
              </w:rPr>
            </w:pPr>
            <w:r w:rsidRPr="008A1BC6">
              <w:rPr>
                <w:rFonts w:cs="David"/>
                <w:b/>
                <w:bCs/>
                <w:rtl/>
              </w:rPr>
              <w:t>4</w:t>
            </w:r>
          </w:p>
        </w:tc>
        <w:tc>
          <w:tcPr>
            <w:tcW w:w="1261" w:type="dxa"/>
          </w:tcPr>
          <w:p w14:paraId="3DAC46F6" w14:textId="77777777" w:rsidR="003A3E88" w:rsidRPr="008A1BC6" w:rsidRDefault="003A3E88" w:rsidP="003A3E88">
            <w:pPr>
              <w:jc w:val="center"/>
              <w:rPr>
                <w:rFonts w:cs="David"/>
                <w:b/>
                <w:bCs/>
                <w:rtl/>
              </w:rPr>
            </w:pPr>
            <w:r w:rsidRPr="008A1BC6">
              <w:rPr>
                <w:rFonts w:cs="David"/>
                <w:b/>
                <w:bCs/>
                <w:rtl/>
              </w:rPr>
              <w:t>5</w:t>
            </w:r>
          </w:p>
        </w:tc>
        <w:tc>
          <w:tcPr>
            <w:tcW w:w="1411" w:type="dxa"/>
          </w:tcPr>
          <w:p w14:paraId="152B2DE7" w14:textId="77777777" w:rsidR="003A3E88" w:rsidRPr="008A1BC6" w:rsidRDefault="003A3E88" w:rsidP="003A3E88">
            <w:pPr>
              <w:jc w:val="center"/>
              <w:rPr>
                <w:rFonts w:cs="David"/>
                <w:b/>
                <w:bCs/>
                <w:rtl/>
              </w:rPr>
            </w:pPr>
            <w:r w:rsidRPr="008A1BC6">
              <w:rPr>
                <w:rFonts w:cs="David"/>
                <w:b/>
                <w:bCs/>
                <w:rtl/>
              </w:rPr>
              <w:t>6</w:t>
            </w:r>
          </w:p>
        </w:tc>
        <w:tc>
          <w:tcPr>
            <w:tcW w:w="1411" w:type="dxa"/>
          </w:tcPr>
          <w:p w14:paraId="348CA4ED" w14:textId="77777777" w:rsidR="003A3E88" w:rsidRPr="008A1BC6" w:rsidRDefault="003A3E88" w:rsidP="003A3E88">
            <w:pPr>
              <w:jc w:val="center"/>
              <w:rPr>
                <w:rFonts w:cs="David"/>
                <w:b/>
                <w:bCs/>
                <w:rtl/>
              </w:rPr>
            </w:pPr>
            <w:r w:rsidRPr="008A1BC6">
              <w:rPr>
                <w:rFonts w:cs="David"/>
                <w:b/>
                <w:bCs/>
                <w:rtl/>
              </w:rPr>
              <w:t>7</w:t>
            </w:r>
          </w:p>
        </w:tc>
      </w:tr>
    </w:tbl>
    <w:p w14:paraId="1A59B529" w14:textId="77777777" w:rsidR="003A3E88" w:rsidRPr="008A1BC6" w:rsidRDefault="003A3E88" w:rsidP="003A3E88">
      <w:pPr>
        <w:jc w:val="center"/>
        <w:rPr>
          <w:rFonts w:cs="David"/>
          <w:sz w:val="16"/>
          <w:rtl/>
        </w:rPr>
      </w:pPr>
    </w:p>
    <w:tbl>
      <w:tblPr>
        <w:bidiVisual/>
        <w:tblW w:w="0" w:type="auto"/>
        <w:tblLayout w:type="fixed"/>
        <w:tblLook w:val="0000" w:firstRow="0" w:lastRow="0" w:firstColumn="0" w:lastColumn="0" w:noHBand="0" w:noVBand="0"/>
      </w:tblPr>
      <w:tblGrid>
        <w:gridCol w:w="617"/>
        <w:gridCol w:w="8136"/>
        <w:gridCol w:w="567"/>
      </w:tblGrid>
      <w:tr w:rsidR="008A1BC6" w:rsidRPr="008A1BC6" w14:paraId="0195B094" w14:textId="77777777">
        <w:tc>
          <w:tcPr>
            <w:tcW w:w="617" w:type="dxa"/>
            <w:shd w:val="pct10" w:color="auto" w:fill="FFFFFF"/>
            <w:vAlign w:val="center"/>
          </w:tcPr>
          <w:p w14:paraId="7E8798C4" w14:textId="77777777" w:rsidR="003A3E88" w:rsidRPr="008A1BC6" w:rsidRDefault="003A3E88" w:rsidP="003A3E88">
            <w:pPr>
              <w:numPr>
                <w:ilvl w:val="0"/>
                <w:numId w:val="2"/>
              </w:numPr>
              <w:spacing w:after="120" w:line="240" w:lineRule="auto"/>
              <w:ind w:right="0"/>
              <w:rPr>
                <w:rFonts w:cs="David"/>
                <w:rtl/>
              </w:rPr>
            </w:pPr>
            <w:r w:rsidRPr="008A1BC6">
              <w:rPr>
                <w:rFonts w:cs="David"/>
                <w:rtl/>
              </w:rPr>
              <w:tab/>
            </w:r>
          </w:p>
        </w:tc>
        <w:tc>
          <w:tcPr>
            <w:tcW w:w="8136" w:type="dxa"/>
            <w:shd w:val="pct10" w:color="auto" w:fill="FFFFFF"/>
            <w:vAlign w:val="center"/>
          </w:tcPr>
          <w:p w14:paraId="32FCA438" w14:textId="77777777" w:rsidR="003A3E88" w:rsidRPr="008A1BC6" w:rsidRDefault="003A3E88" w:rsidP="003A3E88">
            <w:pPr>
              <w:spacing w:after="120"/>
              <w:rPr>
                <w:rFonts w:cs="David"/>
                <w:rtl/>
              </w:rPr>
            </w:pPr>
            <w:r w:rsidRPr="008A1BC6">
              <w:rPr>
                <w:rFonts w:cs="David"/>
                <w:rtl/>
              </w:rPr>
              <w:t>אני מעדיף לא להראות לאחרים איך אני מרגיש עמוק בפנים.</w:t>
            </w:r>
          </w:p>
        </w:tc>
        <w:tc>
          <w:tcPr>
            <w:tcW w:w="567" w:type="dxa"/>
            <w:shd w:val="pct10" w:color="auto" w:fill="FFFFFF"/>
            <w:vAlign w:val="center"/>
          </w:tcPr>
          <w:p w14:paraId="2134CC7E"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sym w:font="Wingdings" w:char="F072"/>
            </w:r>
          </w:p>
        </w:tc>
      </w:tr>
      <w:tr w:rsidR="008A1BC6" w:rsidRPr="008A1BC6" w14:paraId="33EAFDD7" w14:textId="77777777">
        <w:tc>
          <w:tcPr>
            <w:tcW w:w="617" w:type="dxa"/>
            <w:vAlign w:val="center"/>
          </w:tcPr>
          <w:p w14:paraId="66A3D715"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67F3F1C" w14:textId="77777777" w:rsidR="003A3E88" w:rsidRPr="008A1BC6" w:rsidRDefault="003A3E88" w:rsidP="003A3E88">
            <w:pPr>
              <w:spacing w:after="120"/>
              <w:rPr>
                <w:rFonts w:cs="David"/>
                <w:rtl/>
              </w:rPr>
            </w:pPr>
            <w:r w:rsidRPr="008A1BC6">
              <w:rPr>
                <w:rFonts w:cs="David"/>
                <w:rtl/>
              </w:rPr>
              <w:t>אני חושש שינטשו אותי.</w:t>
            </w:r>
          </w:p>
        </w:tc>
        <w:tc>
          <w:tcPr>
            <w:tcW w:w="567" w:type="dxa"/>
            <w:vAlign w:val="center"/>
          </w:tcPr>
          <w:p w14:paraId="4AA4EB7D"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sym w:font="Wingdings" w:char="F072"/>
            </w:r>
          </w:p>
        </w:tc>
      </w:tr>
      <w:tr w:rsidR="008A1BC6" w:rsidRPr="008A1BC6" w14:paraId="03D7262F" w14:textId="77777777">
        <w:tc>
          <w:tcPr>
            <w:tcW w:w="617" w:type="dxa"/>
            <w:shd w:val="pct10" w:color="auto" w:fill="FFFFFF"/>
            <w:vAlign w:val="center"/>
          </w:tcPr>
          <w:p w14:paraId="5918FC5E"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2E968521" w14:textId="77777777" w:rsidR="003A3E88" w:rsidRPr="008A1BC6" w:rsidRDefault="003A3E88" w:rsidP="003A3E88">
            <w:pPr>
              <w:spacing w:after="120"/>
              <w:rPr>
                <w:rFonts w:cs="David"/>
                <w:rtl/>
              </w:rPr>
            </w:pPr>
            <w:r w:rsidRPr="008A1BC6">
              <w:rPr>
                <w:rFonts w:cs="David"/>
                <w:rtl/>
              </w:rPr>
              <w:t>נוח לי מאוד להיות קרוב רגשית לאנשים.</w:t>
            </w:r>
          </w:p>
        </w:tc>
        <w:tc>
          <w:tcPr>
            <w:tcW w:w="567" w:type="dxa"/>
            <w:shd w:val="pct10" w:color="auto" w:fill="FFFFFF"/>
            <w:vAlign w:val="center"/>
          </w:tcPr>
          <w:p w14:paraId="5F7E1ACD"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sym w:font="Wingdings" w:char="F072"/>
            </w:r>
          </w:p>
        </w:tc>
      </w:tr>
      <w:tr w:rsidR="008A1BC6" w:rsidRPr="008A1BC6" w14:paraId="2B9A26AB" w14:textId="77777777">
        <w:tc>
          <w:tcPr>
            <w:tcW w:w="617" w:type="dxa"/>
            <w:vAlign w:val="center"/>
          </w:tcPr>
          <w:p w14:paraId="6FE08847"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13D8F645" w14:textId="77777777" w:rsidR="003A3E88" w:rsidRPr="008A1BC6" w:rsidRDefault="003A3E88" w:rsidP="003A3E88">
            <w:pPr>
              <w:spacing w:after="120"/>
              <w:rPr>
                <w:rFonts w:cs="David"/>
                <w:rtl/>
              </w:rPr>
            </w:pPr>
            <w:r w:rsidRPr="008A1BC6">
              <w:rPr>
                <w:rFonts w:cs="David"/>
                <w:rtl/>
              </w:rPr>
              <w:t>אני דואג רבות לגבי היחסים שלי.</w:t>
            </w:r>
          </w:p>
        </w:tc>
        <w:tc>
          <w:tcPr>
            <w:tcW w:w="567" w:type="dxa"/>
            <w:vAlign w:val="center"/>
          </w:tcPr>
          <w:p w14:paraId="056C6CE4"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4023FA43" w14:textId="77777777">
        <w:tc>
          <w:tcPr>
            <w:tcW w:w="617" w:type="dxa"/>
            <w:shd w:val="pct10" w:color="auto" w:fill="FFFFFF"/>
            <w:vAlign w:val="center"/>
          </w:tcPr>
          <w:p w14:paraId="53CA3EAB"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10D30A14" w14:textId="77777777" w:rsidR="003A3E88" w:rsidRPr="008A1BC6" w:rsidRDefault="003A3E88" w:rsidP="003A3E88">
            <w:pPr>
              <w:spacing w:after="120"/>
              <w:rPr>
                <w:rFonts w:cs="David"/>
                <w:rtl/>
              </w:rPr>
            </w:pPr>
            <w:r w:rsidRPr="008A1BC6">
              <w:rPr>
                <w:rFonts w:cs="David"/>
                <w:rtl/>
              </w:rPr>
              <w:t>בדיוק כשאחרים מתחילים להתקרב אליי, אני מוצא  את עצמי מתרחק.</w:t>
            </w:r>
          </w:p>
        </w:tc>
        <w:tc>
          <w:tcPr>
            <w:tcW w:w="567" w:type="dxa"/>
            <w:shd w:val="pct10" w:color="auto" w:fill="FFFFFF"/>
            <w:vAlign w:val="center"/>
          </w:tcPr>
          <w:p w14:paraId="0B366095"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B253C1F" w14:textId="77777777">
        <w:tc>
          <w:tcPr>
            <w:tcW w:w="617" w:type="dxa"/>
            <w:vAlign w:val="center"/>
          </w:tcPr>
          <w:p w14:paraId="3F44B6C7"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4A24D359" w14:textId="77777777" w:rsidR="003A3E88" w:rsidRPr="008A1BC6" w:rsidRDefault="003A3E88" w:rsidP="003A3E88">
            <w:pPr>
              <w:spacing w:after="120"/>
              <w:rPr>
                <w:rFonts w:cs="David"/>
                <w:rtl/>
              </w:rPr>
            </w:pPr>
            <w:r w:rsidRPr="008A1BC6">
              <w:rPr>
                <w:rFonts w:cs="David"/>
                <w:rtl/>
              </w:rPr>
              <w:t xml:space="preserve">אני חושש שאנשים לא יהיו איכפתיים כלפי, כפי שאני איכפתי כלפיהם. </w:t>
            </w:r>
          </w:p>
        </w:tc>
        <w:tc>
          <w:tcPr>
            <w:tcW w:w="567" w:type="dxa"/>
            <w:vAlign w:val="center"/>
          </w:tcPr>
          <w:p w14:paraId="01CCDC1F"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4AB9B4FF" w14:textId="77777777">
        <w:tc>
          <w:tcPr>
            <w:tcW w:w="617" w:type="dxa"/>
            <w:shd w:val="pct10" w:color="auto" w:fill="FFFFFF"/>
            <w:vAlign w:val="center"/>
          </w:tcPr>
          <w:p w14:paraId="4E804735"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2A3893D9" w14:textId="77777777" w:rsidR="003A3E88" w:rsidRPr="008A1BC6" w:rsidRDefault="003A3E88" w:rsidP="003A3E88">
            <w:pPr>
              <w:spacing w:after="120"/>
              <w:rPr>
                <w:rFonts w:cs="David"/>
                <w:rtl/>
              </w:rPr>
            </w:pPr>
            <w:r w:rsidRPr="008A1BC6">
              <w:rPr>
                <w:rFonts w:cs="David"/>
                <w:rtl/>
              </w:rPr>
              <w:t>אני חש לא בנוח כשאנשים שאני איתם בקשר קרוב או אינטימי רוצים להיות מאוד קרובים.</w:t>
            </w:r>
          </w:p>
        </w:tc>
        <w:tc>
          <w:tcPr>
            <w:tcW w:w="567" w:type="dxa"/>
            <w:shd w:val="pct10" w:color="auto" w:fill="FFFFFF"/>
            <w:vAlign w:val="center"/>
          </w:tcPr>
          <w:p w14:paraId="578CAC45"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7356ABF4" w14:textId="77777777">
        <w:tc>
          <w:tcPr>
            <w:tcW w:w="617" w:type="dxa"/>
            <w:vAlign w:val="center"/>
          </w:tcPr>
          <w:p w14:paraId="516183FC"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25114339" w14:textId="77777777" w:rsidR="003A3E88" w:rsidRPr="008A1BC6" w:rsidRDefault="003A3E88" w:rsidP="003A3E88">
            <w:pPr>
              <w:spacing w:after="120"/>
              <w:rPr>
                <w:rFonts w:cs="David"/>
                <w:rtl/>
              </w:rPr>
            </w:pPr>
            <w:r w:rsidRPr="008A1BC6">
              <w:rPr>
                <w:rFonts w:cs="David"/>
                <w:rtl/>
              </w:rPr>
              <w:t>אני  די חושש לאבד את האנשים הקרובים אלי.</w:t>
            </w:r>
          </w:p>
        </w:tc>
        <w:tc>
          <w:tcPr>
            <w:tcW w:w="567" w:type="dxa"/>
            <w:vAlign w:val="center"/>
          </w:tcPr>
          <w:p w14:paraId="224CB208"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6F1A086D" w14:textId="77777777">
        <w:tc>
          <w:tcPr>
            <w:tcW w:w="617" w:type="dxa"/>
            <w:shd w:val="pct10" w:color="auto" w:fill="FFFFFF"/>
            <w:vAlign w:val="center"/>
          </w:tcPr>
          <w:p w14:paraId="5F0FA1AE"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75BA7BBB" w14:textId="77777777" w:rsidR="003A3E88" w:rsidRPr="008A1BC6" w:rsidRDefault="003A3E88" w:rsidP="003A3E88">
            <w:pPr>
              <w:spacing w:after="120"/>
              <w:rPr>
                <w:rFonts w:cs="David"/>
                <w:rtl/>
              </w:rPr>
            </w:pPr>
            <w:r w:rsidRPr="008A1BC6">
              <w:rPr>
                <w:rFonts w:cs="David"/>
                <w:rtl/>
              </w:rPr>
              <w:t>אני לא מרגיש נוח להיפתח בפני אחרים.</w:t>
            </w:r>
          </w:p>
        </w:tc>
        <w:tc>
          <w:tcPr>
            <w:tcW w:w="567" w:type="dxa"/>
            <w:shd w:val="pct10" w:color="auto" w:fill="FFFFFF"/>
            <w:vAlign w:val="center"/>
          </w:tcPr>
          <w:p w14:paraId="0E29A7E1"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76E29A7C" w14:textId="77777777">
        <w:tc>
          <w:tcPr>
            <w:tcW w:w="617" w:type="dxa"/>
            <w:vAlign w:val="center"/>
          </w:tcPr>
          <w:p w14:paraId="54C22573"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7237D53" w14:textId="77777777" w:rsidR="003A3E88" w:rsidRPr="008A1BC6" w:rsidRDefault="003A3E88" w:rsidP="003A3E88">
            <w:pPr>
              <w:spacing w:after="120"/>
              <w:rPr>
                <w:rFonts w:cs="David"/>
                <w:rtl/>
              </w:rPr>
            </w:pPr>
            <w:r w:rsidRPr="008A1BC6">
              <w:rPr>
                <w:rFonts w:cs="David"/>
                <w:rtl/>
              </w:rPr>
              <w:t>פעמים רבות אני מקווה שרגשות של אחרים כלפי יהיו חזקים כמו רגשותיי כלפיהם.</w:t>
            </w:r>
          </w:p>
        </w:tc>
        <w:tc>
          <w:tcPr>
            <w:tcW w:w="567" w:type="dxa"/>
            <w:vAlign w:val="center"/>
          </w:tcPr>
          <w:p w14:paraId="678BBD1B"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5B75A65" w14:textId="77777777">
        <w:tc>
          <w:tcPr>
            <w:tcW w:w="617" w:type="dxa"/>
            <w:shd w:val="pct10" w:color="auto" w:fill="FFFFFF"/>
            <w:vAlign w:val="center"/>
          </w:tcPr>
          <w:p w14:paraId="6E4D738A"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2C5675F0" w14:textId="77777777" w:rsidR="003A3E88" w:rsidRPr="008A1BC6" w:rsidRDefault="003A3E88" w:rsidP="003A3E88">
            <w:pPr>
              <w:spacing w:after="120"/>
              <w:rPr>
                <w:rFonts w:cs="David"/>
                <w:rtl/>
              </w:rPr>
            </w:pPr>
            <w:r w:rsidRPr="008A1BC6">
              <w:rPr>
                <w:rFonts w:cs="David"/>
                <w:rtl/>
              </w:rPr>
              <w:t>ביחסים קרובים אני רוצה להתקרב לאנשים אבל כל הזמן אני נסוג לאחור.</w:t>
            </w:r>
          </w:p>
        </w:tc>
        <w:tc>
          <w:tcPr>
            <w:tcW w:w="567" w:type="dxa"/>
            <w:shd w:val="pct10" w:color="auto" w:fill="FFFFFF"/>
            <w:vAlign w:val="center"/>
          </w:tcPr>
          <w:p w14:paraId="0BF734F5"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5E54A1C9" w14:textId="77777777">
        <w:tc>
          <w:tcPr>
            <w:tcW w:w="617" w:type="dxa"/>
            <w:vAlign w:val="center"/>
          </w:tcPr>
          <w:p w14:paraId="0613A1CC"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A32BF10" w14:textId="77777777" w:rsidR="003A3E88" w:rsidRPr="008A1BC6" w:rsidRDefault="003A3E88" w:rsidP="003A3E88">
            <w:pPr>
              <w:spacing w:after="120"/>
              <w:rPr>
                <w:rFonts w:cs="David"/>
                <w:rtl/>
              </w:rPr>
            </w:pPr>
            <w:r w:rsidRPr="008A1BC6">
              <w:rPr>
                <w:rFonts w:cs="David"/>
                <w:rtl/>
              </w:rPr>
              <w:t>פעמים רבות אני רוצה להתמזג לחלוטין עם אחרים, וזה לפעמים מפחיד ומרחיק אותם.</w:t>
            </w:r>
          </w:p>
        </w:tc>
        <w:tc>
          <w:tcPr>
            <w:tcW w:w="567" w:type="dxa"/>
            <w:vAlign w:val="center"/>
          </w:tcPr>
          <w:p w14:paraId="47D8AC3E"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000A1A3" w14:textId="77777777">
        <w:tc>
          <w:tcPr>
            <w:tcW w:w="617" w:type="dxa"/>
            <w:shd w:val="pct10" w:color="auto" w:fill="FFFFFF"/>
            <w:vAlign w:val="center"/>
          </w:tcPr>
          <w:p w14:paraId="6FCF7EFF"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0647FAD2" w14:textId="77777777" w:rsidR="003A3E88" w:rsidRPr="008A1BC6" w:rsidRDefault="003A3E88" w:rsidP="003A3E88">
            <w:pPr>
              <w:spacing w:after="120"/>
              <w:rPr>
                <w:rFonts w:cs="David"/>
                <w:rtl/>
              </w:rPr>
            </w:pPr>
            <w:r w:rsidRPr="008A1BC6">
              <w:rPr>
                <w:rFonts w:cs="David"/>
                <w:rtl/>
              </w:rPr>
              <w:t>אני נלחץ כשאנשים אחרים מתקרבים אליי יותר מדי.</w:t>
            </w:r>
          </w:p>
        </w:tc>
        <w:tc>
          <w:tcPr>
            <w:tcW w:w="567" w:type="dxa"/>
            <w:shd w:val="pct10" w:color="auto" w:fill="FFFFFF"/>
            <w:vAlign w:val="center"/>
          </w:tcPr>
          <w:p w14:paraId="126DF946"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7ACC2511" w14:textId="77777777">
        <w:tc>
          <w:tcPr>
            <w:tcW w:w="617" w:type="dxa"/>
            <w:vAlign w:val="center"/>
          </w:tcPr>
          <w:p w14:paraId="5345AE53"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33D8443" w14:textId="77777777" w:rsidR="003A3E88" w:rsidRPr="008A1BC6" w:rsidRDefault="003A3E88" w:rsidP="003A3E88">
            <w:pPr>
              <w:spacing w:after="120"/>
              <w:rPr>
                <w:rFonts w:cs="David"/>
                <w:rtl/>
              </w:rPr>
            </w:pPr>
            <w:r w:rsidRPr="008A1BC6">
              <w:rPr>
                <w:rFonts w:cs="David"/>
                <w:rtl/>
              </w:rPr>
              <w:t>אני חושש להיות לבד.</w:t>
            </w:r>
          </w:p>
        </w:tc>
        <w:tc>
          <w:tcPr>
            <w:tcW w:w="567" w:type="dxa"/>
            <w:vAlign w:val="center"/>
          </w:tcPr>
          <w:p w14:paraId="5A07DD93"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61AE1ABE" w14:textId="77777777">
        <w:tc>
          <w:tcPr>
            <w:tcW w:w="617" w:type="dxa"/>
            <w:shd w:val="pct10" w:color="auto" w:fill="FFFFFF"/>
            <w:vAlign w:val="center"/>
          </w:tcPr>
          <w:p w14:paraId="04B7071F"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7C98F32B" w14:textId="77777777" w:rsidR="003A3E88" w:rsidRPr="008A1BC6" w:rsidRDefault="003A3E88" w:rsidP="003A3E88">
            <w:pPr>
              <w:spacing w:after="120"/>
              <w:rPr>
                <w:rFonts w:cs="David"/>
                <w:rtl/>
              </w:rPr>
            </w:pPr>
            <w:r w:rsidRPr="008A1BC6">
              <w:rPr>
                <w:rFonts w:cs="David"/>
                <w:rtl/>
              </w:rPr>
              <w:t>אני מרגיש נוח לחלוק את מחשבותיי ורגשותיי האישיים עם אחרים.</w:t>
            </w:r>
          </w:p>
        </w:tc>
        <w:tc>
          <w:tcPr>
            <w:tcW w:w="567" w:type="dxa"/>
            <w:shd w:val="pct10" w:color="auto" w:fill="FFFFFF"/>
            <w:vAlign w:val="center"/>
          </w:tcPr>
          <w:p w14:paraId="12B5C0B2"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07B15565" w14:textId="77777777">
        <w:tc>
          <w:tcPr>
            <w:tcW w:w="617" w:type="dxa"/>
            <w:vAlign w:val="center"/>
          </w:tcPr>
          <w:p w14:paraId="6F44E00F"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40549503" w14:textId="77777777" w:rsidR="003A3E88" w:rsidRPr="008A1BC6" w:rsidRDefault="003A3E88" w:rsidP="003A3E88">
            <w:pPr>
              <w:spacing w:after="120"/>
              <w:rPr>
                <w:rFonts w:cs="David"/>
                <w:rtl/>
              </w:rPr>
            </w:pPr>
            <w:r w:rsidRPr="008A1BC6">
              <w:rPr>
                <w:rFonts w:cs="David"/>
                <w:rtl/>
              </w:rPr>
              <w:t>הרצון שלי להיות בקשר מאוד קרוב, לעיתים מפחיד ומרחיק אנשים.</w:t>
            </w:r>
          </w:p>
        </w:tc>
        <w:tc>
          <w:tcPr>
            <w:tcW w:w="567" w:type="dxa"/>
            <w:vAlign w:val="center"/>
          </w:tcPr>
          <w:p w14:paraId="07E56DC8"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3E74FC9A" w14:textId="77777777">
        <w:tc>
          <w:tcPr>
            <w:tcW w:w="617" w:type="dxa"/>
            <w:shd w:val="pct10" w:color="auto" w:fill="FFFFFF"/>
            <w:vAlign w:val="center"/>
          </w:tcPr>
          <w:p w14:paraId="3925BEF6"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781BB0D7" w14:textId="77777777" w:rsidR="003A3E88" w:rsidRPr="008A1BC6" w:rsidRDefault="003A3E88" w:rsidP="003A3E88">
            <w:pPr>
              <w:spacing w:after="120"/>
              <w:rPr>
                <w:rFonts w:cs="David"/>
                <w:rtl/>
              </w:rPr>
            </w:pPr>
            <w:r w:rsidRPr="008A1BC6">
              <w:rPr>
                <w:rFonts w:cs="David"/>
                <w:rtl/>
              </w:rPr>
              <w:t>אני משתדל להימנע מלהתקרב  לאחרים יותר מדי  .</w:t>
            </w:r>
          </w:p>
        </w:tc>
        <w:tc>
          <w:tcPr>
            <w:tcW w:w="567" w:type="dxa"/>
            <w:shd w:val="pct10" w:color="auto" w:fill="FFFFFF"/>
            <w:vAlign w:val="center"/>
          </w:tcPr>
          <w:p w14:paraId="595C2143"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B0D904E" w14:textId="77777777">
        <w:tc>
          <w:tcPr>
            <w:tcW w:w="617" w:type="dxa"/>
            <w:vAlign w:val="center"/>
          </w:tcPr>
          <w:p w14:paraId="290B840D"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9D5B3F9" w14:textId="77777777" w:rsidR="003A3E88" w:rsidRPr="008A1BC6" w:rsidRDefault="003A3E88" w:rsidP="003A3E88">
            <w:pPr>
              <w:spacing w:after="120"/>
              <w:rPr>
                <w:rFonts w:cs="David"/>
                <w:rtl/>
              </w:rPr>
            </w:pPr>
            <w:r w:rsidRPr="008A1BC6">
              <w:rPr>
                <w:rFonts w:cs="David"/>
                <w:rtl/>
              </w:rPr>
              <w:t xml:space="preserve">אני זקוק להרבה חיזוקים על כך שאחרים אוהבים  אותי. </w:t>
            </w:r>
          </w:p>
        </w:tc>
        <w:tc>
          <w:tcPr>
            <w:tcW w:w="567" w:type="dxa"/>
            <w:vAlign w:val="center"/>
          </w:tcPr>
          <w:p w14:paraId="56663BB6"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0359BC5D" w14:textId="77777777">
        <w:tc>
          <w:tcPr>
            <w:tcW w:w="617" w:type="dxa"/>
            <w:shd w:val="pct10" w:color="auto" w:fill="FFFFFF"/>
            <w:vAlign w:val="center"/>
          </w:tcPr>
          <w:p w14:paraId="4265DC59"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58C31E45" w14:textId="77777777" w:rsidR="003A3E88" w:rsidRPr="008A1BC6" w:rsidRDefault="003A3E88" w:rsidP="003A3E88">
            <w:pPr>
              <w:spacing w:after="120"/>
              <w:rPr>
                <w:rFonts w:cs="David"/>
                <w:rtl/>
              </w:rPr>
            </w:pPr>
            <w:r w:rsidRPr="008A1BC6">
              <w:rPr>
                <w:rFonts w:cs="David"/>
                <w:rtl/>
              </w:rPr>
              <w:t>אני מוצא שיחסית קל לי להתקרב רגשית לאחרים.</w:t>
            </w:r>
          </w:p>
        </w:tc>
        <w:tc>
          <w:tcPr>
            <w:tcW w:w="567" w:type="dxa"/>
            <w:shd w:val="pct10" w:color="auto" w:fill="FFFFFF"/>
            <w:vAlign w:val="center"/>
          </w:tcPr>
          <w:p w14:paraId="506D1209"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06E58CDF" w14:textId="77777777">
        <w:tc>
          <w:tcPr>
            <w:tcW w:w="617" w:type="dxa"/>
            <w:vAlign w:val="center"/>
          </w:tcPr>
          <w:p w14:paraId="249BEE24"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0D0B90F4" w14:textId="77777777" w:rsidR="003A3E88" w:rsidRPr="008A1BC6" w:rsidRDefault="003A3E88" w:rsidP="003A3E88">
            <w:pPr>
              <w:spacing w:after="120"/>
              <w:rPr>
                <w:rFonts w:cs="David"/>
                <w:rtl/>
              </w:rPr>
            </w:pPr>
            <w:r w:rsidRPr="008A1BC6">
              <w:rPr>
                <w:rFonts w:cs="David"/>
                <w:rtl/>
              </w:rPr>
              <w:t>לפעמים אני מרגיש שאני מכריח אחרים להראות יותר רגשות ויותר מחוייבות.</w:t>
            </w:r>
          </w:p>
        </w:tc>
        <w:tc>
          <w:tcPr>
            <w:tcW w:w="567" w:type="dxa"/>
            <w:vAlign w:val="center"/>
          </w:tcPr>
          <w:p w14:paraId="0FC4AB1F"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7025590E" w14:textId="77777777">
        <w:tc>
          <w:tcPr>
            <w:tcW w:w="617" w:type="dxa"/>
            <w:shd w:val="pct10" w:color="auto" w:fill="FFFFFF"/>
            <w:vAlign w:val="center"/>
          </w:tcPr>
          <w:p w14:paraId="2F59FADD"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29F9BE70" w14:textId="77777777" w:rsidR="003A3E88" w:rsidRPr="008A1BC6" w:rsidRDefault="003A3E88" w:rsidP="003A3E88">
            <w:pPr>
              <w:spacing w:after="120"/>
              <w:rPr>
                <w:rFonts w:cs="David"/>
                <w:rtl/>
              </w:rPr>
            </w:pPr>
            <w:r w:rsidRPr="008A1BC6">
              <w:rPr>
                <w:rFonts w:cs="David"/>
                <w:rtl/>
              </w:rPr>
              <w:t>אני מוצא שקשה לי להרשות לעצמי להיות תלוי באחרים.</w:t>
            </w:r>
          </w:p>
        </w:tc>
        <w:tc>
          <w:tcPr>
            <w:tcW w:w="567" w:type="dxa"/>
            <w:shd w:val="pct10" w:color="auto" w:fill="FFFFFF"/>
            <w:vAlign w:val="center"/>
          </w:tcPr>
          <w:p w14:paraId="6D0B9378"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CFF675F" w14:textId="77777777">
        <w:tc>
          <w:tcPr>
            <w:tcW w:w="617" w:type="dxa"/>
            <w:vAlign w:val="center"/>
          </w:tcPr>
          <w:p w14:paraId="63D64EAB"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2F94D535" w14:textId="77777777" w:rsidR="003A3E88" w:rsidRPr="008A1BC6" w:rsidRDefault="003A3E88" w:rsidP="003A3E88">
            <w:pPr>
              <w:spacing w:after="120"/>
              <w:rPr>
                <w:rFonts w:cs="David"/>
                <w:rtl/>
              </w:rPr>
            </w:pPr>
            <w:r w:rsidRPr="008A1BC6">
              <w:rPr>
                <w:rFonts w:cs="David"/>
                <w:rtl/>
              </w:rPr>
              <w:t>אינני דואג  לעיתים קרובות שינטשו אותי.</w:t>
            </w:r>
          </w:p>
        </w:tc>
        <w:tc>
          <w:tcPr>
            <w:tcW w:w="567" w:type="dxa"/>
            <w:vAlign w:val="center"/>
          </w:tcPr>
          <w:p w14:paraId="7BC418FC"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781A1248" w14:textId="77777777">
        <w:tc>
          <w:tcPr>
            <w:tcW w:w="617" w:type="dxa"/>
            <w:shd w:val="pct10" w:color="auto" w:fill="FFFFFF"/>
            <w:vAlign w:val="center"/>
          </w:tcPr>
          <w:p w14:paraId="5D2D69AC"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323BD43C" w14:textId="77777777" w:rsidR="003A3E88" w:rsidRPr="008A1BC6" w:rsidRDefault="003A3E88" w:rsidP="003A3E88">
            <w:pPr>
              <w:spacing w:after="120"/>
              <w:rPr>
                <w:rFonts w:cs="David"/>
                <w:rtl/>
              </w:rPr>
            </w:pPr>
            <w:r w:rsidRPr="008A1BC6">
              <w:rPr>
                <w:rFonts w:cs="David"/>
                <w:rtl/>
              </w:rPr>
              <w:t>אני מעדיף לא להיות קרוב מדי לאנשים אחרים.</w:t>
            </w:r>
          </w:p>
        </w:tc>
        <w:tc>
          <w:tcPr>
            <w:tcW w:w="567" w:type="dxa"/>
            <w:shd w:val="pct10" w:color="auto" w:fill="FFFFFF"/>
            <w:vAlign w:val="center"/>
          </w:tcPr>
          <w:p w14:paraId="3C49D917"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67838620" w14:textId="77777777">
        <w:tc>
          <w:tcPr>
            <w:tcW w:w="617" w:type="dxa"/>
            <w:vAlign w:val="center"/>
          </w:tcPr>
          <w:p w14:paraId="1B3C4693"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726C36F6" w14:textId="77777777" w:rsidR="003A3E88" w:rsidRPr="008A1BC6" w:rsidRDefault="003A3E88" w:rsidP="003A3E88">
            <w:pPr>
              <w:spacing w:after="120"/>
              <w:rPr>
                <w:rFonts w:cs="David"/>
                <w:rtl/>
              </w:rPr>
            </w:pPr>
            <w:r w:rsidRPr="008A1BC6">
              <w:rPr>
                <w:rFonts w:cs="David"/>
                <w:rtl/>
              </w:rPr>
              <w:t>אם אני לא מצליח לגרום לאנשים קרובים לגלות בי התעניינות, אני מצוברח או כועס.</w:t>
            </w:r>
          </w:p>
        </w:tc>
        <w:tc>
          <w:tcPr>
            <w:tcW w:w="567" w:type="dxa"/>
            <w:vAlign w:val="center"/>
          </w:tcPr>
          <w:p w14:paraId="3C857919"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32FDA1FF" w14:textId="77777777">
        <w:tc>
          <w:tcPr>
            <w:tcW w:w="617" w:type="dxa"/>
            <w:shd w:val="pct10" w:color="auto" w:fill="FFFFFF"/>
            <w:vAlign w:val="center"/>
          </w:tcPr>
          <w:p w14:paraId="3BBD75DB"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6E5F328A" w14:textId="77777777" w:rsidR="003A3E88" w:rsidRPr="008A1BC6" w:rsidRDefault="003A3E88" w:rsidP="003A3E88">
            <w:pPr>
              <w:spacing w:after="120"/>
              <w:rPr>
                <w:rFonts w:cs="David"/>
                <w:rtl/>
              </w:rPr>
            </w:pPr>
            <w:r w:rsidRPr="008A1BC6">
              <w:rPr>
                <w:rFonts w:cs="David"/>
                <w:rtl/>
              </w:rPr>
              <w:t>אני מספר לאנשים הקרובים אלי כמעט הכול.</w:t>
            </w:r>
          </w:p>
        </w:tc>
        <w:tc>
          <w:tcPr>
            <w:tcW w:w="567" w:type="dxa"/>
            <w:shd w:val="pct10" w:color="auto" w:fill="FFFFFF"/>
            <w:vAlign w:val="center"/>
          </w:tcPr>
          <w:p w14:paraId="5522CC1F"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0CD4CAE0" w14:textId="77777777">
        <w:tc>
          <w:tcPr>
            <w:tcW w:w="617" w:type="dxa"/>
            <w:vAlign w:val="center"/>
          </w:tcPr>
          <w:p w14:paraId="473C7A38"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7629943A" w14:textId="77777777" w:rsidR="003A3E88" w:rsidRPr="008A1BC6" w:rsidRDefault="003A3E88" w:rsidP="003A3E88">
            <w:pPr>
              <w:spacing w:after="120"/>
              <w:rPr>
                <w:rFonts w:cs="David"/>
                <w:rtl/>
              </w:rPr>
            </w:pPr>
            <w:r w:rsidRPr="008A1BC6">
              <w:rPr>
                <w:rFonts w:cs="David"/>
                <w:rtl/>
              </w:rPr>
              <w:t>אני מוצא שאנשים לא רוצים להיות קרובים  כפי שאני רוצה.</w:t>
            </w:r>
          </w:p>
        </w:tc>
        <w:tc>
          <w:tcPr>
            <w:tcW w:w="567" w:type="dxa"/>
            <w:vAlign w:val="center"/>
          </w:tcPr>
          <w:p w14:paraId="342865C3"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4DD3D52D" w14:textId="77777777">
        <w:tc>
          <w:tcPr>
            <w:tcW w:w="617" w:type="dxa"/>
            <w:shd w:val="pct10" w:color="auto" w:fill="FFFFFF"/>
            <w:vAlign w:val="center"/>
          </w:tcPr>
          <w:p w14:paraId="5A77AF77"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3C935BFF" w14:textId="77777777" w:rsidR="003A3E88" w:rsidRPr="008A1BC6" w:rsidRDefault="003A3E88" w:rsidP="003A3E88">
            <w:pPr>
              <w:spacing w:after="120"/>
              <w:rPr>
                <w:rFonts w:cs="David"/>
                <w:rtl/>
              </w:rPr>
            </w:pPr>
            <w:r w:rsidRPr="008A1BC6">
              <w:rPr>
                <w:rFonts w:cs="David"/>
                <w:rtl/>
              </w:rPr>
              <w:t>לרוב אני משוחח עם אנשים קרובים על בעיותיי ודאגותיי.</w:t>
            </w:r>
          </w:p>
        </w:tc>
        <w:tc>
          <w:tcPr>
            <w:tcW w:w="567" w:type="dxa"/>
            <w:shd w:val="pct10" w:color="auto" w:fill="FFFFFF"/>
            <w:vAlign w:val="center"/>
          </w:tcPr>
          <w:p w14:paraId="7C3D1176"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449521A6" w14:textId="77777777">
        <w:tc>
          <w:tcPr>
            <w:tcW w:w="617" w:type="dxa"/>
            <w:vAlign w:val="center"/>
          </w:tcPr>
          <w:p w14:paraId="52A5FC2F"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44C872F0" w14:textId="77777777" w:rsidR="003A3E88" w:rsidRPr="008A1BC6" w:rsidRDefault="003A3E88" w:rsidP="003A3E88">
            <w:pPr>
              <w:spacing w:after="120"/>
              <w:rPr>
                <w:rFonts w:cs="David"/>
                <w:rtl/>
              </w:rPr>
            </w:pPr>
            <w:r w:rsidRPr="008A1BC6">
              <w:rPr>
                <w:rFonts w:cs="David"/>
                <w:rtl/>
              </w:rPr>
              <w:t>כשאני לא מעורב בקשר עם אחרים, אני מרגיש במידה מסוימת חרד ולא בטוח.</w:t>
            </w:r>
          </w:p>
        </w:tc>
        <w:tc>
          <w:tcPr>
            <w:tcW w:w="567" w:type="dxa"/>
            <w:vAlign w:val="center"/>
          </w:tcPr>
          <w:p w14:paraId="58EE2F30"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5BE67344" w14:textId="77777777">
        <w:tc>
          <w:tcPr>
            <w:tcW w:w="617" w:type="dxa"/>
            <w:shd w:val="pct10" w:color="auto" w:fill="FFFFFF"/>
            <w:vAlign w:val="center"/>
          </w:tcPr>
          <w:p w14:paraId="2838B5A6"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229D5AB4" w14:textId="77777777" w:rsidR="003A3E88" w:rsidRPr="008A1BC6" w:rsidRDefault="003A3E88" w:rsidP="003A3E88">
            <w:pPr>
              <w:spacing w:after="120"/>
              <w:rPr>
                <w:rFonts w:cs="David"/>
                <w:rtl/>
              </w:rPr>
            </w:pPr>
            <w:r w:rsidRPr="008A1BC6">
              <w:rPr>
                <w:rFonts w:cs="David"/>
                <w:rtl/>
              </w:rPr>
              <w:t>אני מרגיש נוח לסמוך על אנשים אחרים.</w:t>
            </w:r>
          </w:p>
        </w:tc>
        <w:tc>
          <w:tcPr>
            <w:tcW w:w="567" w:type="dxa"/>
            <w:shd w:val="pct10" w:color="auto" w:fill="FFFFFF"/>
            <w:vAlign w:val="center"/>
          </w:tcPr>
          <w:p w14:paraId="09AD641D"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49621C0E" w14:textId="77777777">
        <w:tc>
          <w:tcPr>
            <w:tcW w:w="617" w:type="dxa"/>
            <w:vAlign w:val="center"/>
          </w:tcPr>
          <w:p w14:paraId="32E0E387"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78857420" w14:textId="77777777" w:rsidR="003A3E88" w:rsidRPr="008A1BC6" w:rsidRDefault="003A3E88" w:rsidP="003A3E88">
            <w:pPr>
              <w:spacing w:after="120"/>
              <w:rPr>
                <w:rFonts w:cs="David"/>
                <w:rtl/>
              </w:rPr>
            </w:pPr>
            <w:r w:rsidRPr="008A1BC6">
              <w:rPr>
                <w:rFonts w:cs="David"/>
                <w:rtl/>
              </w:rPr>
              <w:t>אני נהייה מתוסכל כשאחרים אינם בסביבה במידה שהייתי רוצה.</w:t>
            </w:r>
          </w:p>
        </w:tc>
        <w:tc>
          <w:tcPr>
            <w:tcW w:w="567" w:type="dxa"/>
            <w:vAlign w:val="center"/>
          </w:tcPr>
          <w:p w14:paraId="32C4F7C5"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54DE37B9" w14:textId="77777777">
        <w:tc>
          <w:tcPr>
            <w:tcW w:w="617" w:type="dxa"/>
            <w:shd w:val="pct10" w:color="auto" w:fill="FFFFFF"/>
            <w:vAlign w:val="center"/>
          </w:tcPr>
          <w:p w14:paraId="53DB169B"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16FF2A21" w14:textId="77777777" w:rsidR="003A3E88" w:rsidRPr="008A1BC6" w:rsidRDefault="003A3E88" w:rsidP="003A3E88">
            <w:pPr>
              <w:spacing w:after="120"/>
              <w:rPr>
                <w:rFonts w:cs="David"/>
                <w:rtl/>
              </w:rPr>
            </w:pPr>
            <w:r w:rsidRPr="008A1BC6">
              <w:rPr>
                <w:rFonts w:cs="David"/>
                <w:rtl/>
              </w:rPr>
              <w:t>לא אכפת לי לבקש מאחרים נחמה, עצה או עזרה.</w:t>
            </w:r>
          </w:p>
        </w:tc>
        <w:tc>
          <w:tcPr>
            <w:tcW w:w="567" w:type="dxa"/>
            <w:shd w:val="pct10" w:color="auto" w:fill="FFFFFF"/>
            <w:vAlign w:val="center"/>
          </w:tcPr>
          <w:p w14:paraId="55FFE417"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392BBF41" w14:textId="77777777">
        <w:tc>
          <w:tcPr>
            <w:tcW w:w="617" w:type="dxa"/>
            <w:vAlign w:val="center"/>
          </w:tcPr>
          <w:p w14:paraId="6C0C873A"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7AC9FCD" w14:textId="77777777" w:rsidR="003A3E88" w:rsidRPr="008A1BC6" w:rsidRDefault="003A3E88" w:rsidP="003A3E88">
            <w:pPr>
              <w:spacing w:after="120"/>
              <w:rPr>
                <w:rFonts w:cs="David"/>
                <w:rtl/>
              </w:rPr>
            </w:pPr>
            <w:r w:rsidRPr="008A1BC6">
              <w:rPr>
                <w:rFonts w:cs="David"/>
                <w:rtl/>
              </w:rPr>
              <w:t>אני נעשה מתוסכל אם אחרים אינם זמינים כשאני זקוק להם.</w:t>
            </w:r>
          </w:p>
        </w:tc>
        <w:tc>
          <w:tcPr>
            <w:tcW w:w="567" w:type="dxa"/>
            <w:vAlign w:val="center"/>
          </w:tcPr>
          <w:p w14:paraId="747B4C51"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2939F3C7" w14:textId="77777777">
        <w:tc>
          <w:tcPr>
            <w:tcW w:w="617" w:type="dxa"/>
            <w:shd w:val="pct10" w:color="auto" w:fill="FFFFFF"/>
            <w:vAlign w:val="center"/>
          </w:tcPr>
          <w:p w14:paraId="5E54F5F5"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7C6C8D92" w14:textId="77777777" w:rsidR="003A3E88" w:rsidRPr="008A1BC6" w:rsidRDefault="003A3E88" w:rsidP="003A3E88">
            <w:pPr>
              <w:spacing w:after="120"/>
              <w:rPr>
                <w:rFonts w:cs="David"/>
                <w:rtl/>
              </w:rPr>
            </w:pPr>
            <w:r w:rsidRPr="008A1BC6">
              <w:rPr>
                <w:rFonts w:cs="David"/>
                <w:rtl/>
              </w:rPr>
              <w:t xml:space="preserve">זה  עוזר לפנות לאחרים בזמנים של צורך. </w:t>
            </w:r>
          </w:p>
        </w:tc>
        <w:tc>
          <w:tcPr>
            <w:tcW w:w="567" w:type="dxa"/>
            <w:shd w:val="pct10" w:color="auto" w:fill="FFFFFF"/>
            <w:vAlign w:val="center"/>
          </w:tcPr>
          <w:p w14:paraId="6B800483"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1073251C" w14:textId="77777777">
        <w:tc>
          <w:tcPr>
            <w:tcW w:w="617" w:type="dxa"/>
            <w:vAlign w:val="center"/>
          </w:tcPr>
          <w:p w14:paraId="2F49D935"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3F1E9DC5" w14:textId="77777777" w:rsidR="003A3E88" w:rsidRPr="008A1BC6" w:rsidRDefault="003A3E88" w:rsidP="003A3E88">
            <w:pPr>
              <w:spacing w:after="120"/>
              <w:rPr>
                <w:rFonts w:cs="David"/>
                <w:rtl/>
              </w:rPr>
            </w:pPr>
            <w:r w:rsidRPr="008A1BC6">
              <w:rPr>
                <w:rFonts w:cs="David"/>
                <w:rtl/>
              </w:rPr>
              <w:t>כאשר</w:t>
            </w:r>
            <w:r w:rsidRPr="008A1BC6">
              <w:rPr>
                <w:rFonts w:cs="David"/>
              </w:rPr>
              <w:t xml:space="preserve"> </w:t>
            </w:r>
            <w:r w:rsidRPr="008A1BC6">
              <w:rPr>
                <w:rFonts w:cs="David"/>
                <w:rtl/>
              </w:rPr>
              <w:t>לא מסכימים עמי \ מסתייגים ממני, אני מרגיש ממש רע לגבי עצמי.</w:t>
            </w:r>
          </w:p>
        </w:tc>
        <w:tc>
          <w:tcPr>
            <w:tcW w:w="567" w:type="dxa"/>
            <w:vAlign w:val="center"/>
          </w:tcPr>
          <w:p w14:paraId="14976E67"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8A1BC6" w:rsidRPr="008A1BC6" w14:paraId="1CD8E5E1" w14:textId="77777777">
        <w:tc>
          <w:tcPr>
            <w:tcW w:w="617" w:type="dxa"/>
            <w:shd w:val="pct10" w:color="auto" w:fill="FFFFFF"/>
            <w:vAlign w:val="center"/>
          </w:tcPr>
          <w:p w14:paraId="2C6365C9" w14:textId="77777777" w:rsidR="003A3E88" w:rsidRPr="008A1BC6" w:rsidRDefault="003A3E88" w:rsidP="003A3E88">
            <w:pPr>
              <w:numPr>
                <w:ilvl w:val="0"/>
                <w:numId w:val="2"/>
              </w:numPr>
              <w:spacing w:after="120" w:line="240" w:lineRule="auto"/>
              <w:ind w:right="0"/>
              <w:rPr>
                <w:rFonts w:cs="David"/>
                <w:rtl/>
              </w:rPr>
            </w:pPr>
          </w:p>
        </w:tc>
        <w:tc>
          <w:tcPr>
            <w:tcW w:w="8136" w:type="dxa"/>
            <w:shd w:val="pct10" w:color="auto" w:fill="FFFFFF"/>
            <w:vAlign w:val="center"/>
          </w:tcPr>
          <w:p w14:paraId="7C4495D9" w14:textId="77777777" w:rsidR="003A3E88" w:rsidRPr="008A1BC6" w:rsidRDefault="003A3E88" w:rsidP="003A3E88">
            <w:pPr>
              <w:spacing w:after="120"/>
              <w:rPr>
                <w:rFonts w:cs="David"/>
                <w:rtl/>
              </w:rPr>
            </w:pPr>
            <w:r w:rsidRPr="008A1BC6">
              <w:rPr>
                <w:rFonts w:cs="David"/>
                <w:rtl/>
              </w:rPr>
              <w:t>אני פונה לאחרים בדברים רבים, כולל נחמה והרגעה.</w:t>
            </w:r>
          </w:p>
        </w:tc>
        <w:tc>
          <w:tcPr>
            <w:tcW w:w="567" w:type="dxa"/>
            <w:shd w:val="pct10" w:color="auto" w:fill="FFFFFF"/>
            <w:vAlign w:val="center"/>
          </w:tcPr>
          <w:p w14:paraId="6E35B11F"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r w:rsidR="003A3E88" w:rsidRPr="008A1BC6" w14:paraId="531F1D10" w14:textId="77777777">
        <w:tc>
          <w:tcPr>
            <w:tcW w:w="617" w:type="dxa"/>
            <w:vAlign w:val="center"/>
          </w:tcPr>
          <w:p w14:paraId="47F7A6B4" w14:textId="77777777" w:rsidR="003A3E88" w:rsidRPr="008A1BC6" w:rsidRDefault="003A3E88" w:rsidP="003A3E88">
            <w:pPr>
              <w:numPr>
                <w:ilvl w:val="0"/>
                <w:numId w:val="2"/>
              </w:numPr>
              <w:spacing w:after="120" w:line="240" w:lineRule="auto"/>
              <w:ind w:right="0"/>
              <w:rPr>
                <w:rFonts w:cs="David"/>
                <w:rtl/>
              </w:rPr>
            </w:pPr>
          </w:p>
        </w:tc>
        <w:tc>
          <w:tcPr>
            <w:tcW w:w="8136" w:type="dxa"/>
            <w:vAlign w:val="center"/>
          </w:tcPr>
          <w:p w14:paraId="02C3298D" w14:textId="77777777" w:rsidR="003A3E88" w:rsidRPr="008A1BC6" w:rsidRDefault="003A3E88" w:rsidP="003A3E88">
            <w:pPr>
              <w:spacing w:after="120"/>
              <w:rPr>
                <w:rFonts w:cs="David"/>
                <w:rtl/>
              </w:rPr>
            </w:pPr>
            <w:r w:rsidRPr="008A1BC6">
              <w:rPr>
                <w:rFonts w:cs="David"/>
                <w:rtl/>
              </w:rPr>
              <w:t>אני מתרעם כשהאנשים הקרובים אלי מבלים זמן הרחק ממני.</w:t>
            </w:r>
          </w:p>
        </w:tc>
        <w:tc>
          <w:tcPr>
            <w:tcW w:w="567" w:type="dxa"/>
            <w:vAlign w:val="center"/>
          </w:tcPr>
          <w:p w14:paraId="141DB7C1" w14:textId="77777777" w:rsidR="003A3E88" w:rsidRPr="008A1BC6" w:rsidRDefault="003A3E88" w:rsidP="003A3E88">
            <w:pPr>
              <w:spacing w:after="120"/>
              <w:jc w:val="center"/>
              <w:rPr>
                <w:rFonts w:ascii="Wingdings" w:hAnsi="Wingdings" w:cs="David"/>
                <w:sz w:val="40"/>
                <w:rtl/>
              </w:rPr>
            </w:pPr>
            <w:r w:rsidRPr="008A1BC6">
              <w:rPr>
                <w:rFonts w:ascii="Wingdings" w:hAnsi="Wingdings" w:cs="David"/>
                <w:sz w:val="40"/>
              </w:rPr>
              <w:t></w:t>
            </w:r>
          </w:p>
        </w:tc>
      </w:tr>
    </w:tbl>
    <w:p w14:paraId="6BAAD743" w14:textId="77777777" w:rsidR="003A3E88" w:rsidRPr="008A1BC6" w:rsidRDefault="003A3E88" w:rsidP="003A3E88">
      <w:pPr>
        <w:pStyle w:val="Header"/>
      </w:pPr>
    </w:p>
    <w:p w14:paraId="3D4BBFCB" w14:textId="77777777" w:rsidR="00E53CC1" w:rsidRPr="008A1BC6" w:rsidRDefault="00E53CC1">
      <w:pPr>
        <w:bidi w:val="0"/>
        <w:rPr>
          <w:rFonts w:ascii="Times New Roman" w:hAnsi="Times New Roman" w:cs="David"/>
          <w:b/>
          <w:bCs/>
          <w:noProof/>
          <w:sz w:val="24"/>
          <w:szCs w:val="24"/>
          <w:rtl/>
        </w:rPr>
      </w:pPr>
      <w:r w:rsidRPr="008A1BC6">
        <w:rPr>
          <w:rFonts w:ascii="Times New Roman" w:hAnsi="Times New Roman" w:cs="David"/>
          <w:b/>
          <w:bCs/>
          <w:noProof/>
          <w:sz w:val="24"/>
          <w:szCs w:val="24"/>
          <w:rtl/>
        </w:rPr>
        <w:br w:type="page"/>
      </w:r>
    </w:p>
    <w:p w14:paraId="14110720" w14:textId="4CB0FFA2" w:rsidR="003A3E88" w:rsidRPr="008A1BC6" w:rsidRDefault="00D32177" w:rsidP="00E53CC1">
      <w:pPr>
        <w:widowControl w:val="0"/>
        <w:autoSpaceDE w:val="0"/>
        <w:autoSpaceDN w:val="0"/>
        <w:adjustRightInd w:val="0"/>
        <w:spacing w:after="0" w:line="480" w:lineRule="auto"/>
        <w:rPr>
          <w:rFonts w:ascii="Times New Roman" w:hAnsi="Times New Roman" w:cs="David"/>
          <w:b/>
          <w:bCs/>
          <w:noProof/>
          <w:sz w:val="24"/>
          <w:szCs w:val="24"/>
          <w:rtl/>
        </w:rPr>
      </w:pPr>
      <w:r w:rsidRPr="008A1BC6">
        <w:rPr>
          <w:rFonts w:ascii="Times New Roman" w:hAnsi="Times New Roman" w:cs="David"/>
          <w:b/>
          <w:bCs/>
          <w:noProof/>
          <w:sz w:val="24"/>
          <w:szCs w:val="24"/>
          <w:rtl/>
        </w:rPr>
        <w:lastRenderedPageBreak/>
        <w:t>נספח</w:t>
      </w:r>
      <w:r w:rsidR="008156BB" w:rsidRPr="008A1BC6">
        <w:rPr>
          <w:rFonts w:ascii="Times New Roman" w:hAnsi="Times New Roman" w:cs="David" w:hint="cs"/>
          <w:b/>
          <w:bCs/>
          <w:noProof/>
          <w:sz w:val="24"/>
          <w:szCs w:val="24"/>
          <w:rtl/>
        </w:rPr>
        <w:t xml:space="preserve"> ד</w:t>
      </w:r>
    </w:p>
    <w:p w14:paraId="6C4B0BBF" w14:textId="77777777" w:rsidR="00D32177" w:rsidRPr="008A1BC6" w:rsidRDefault="00D32177" w:rsidP="00E53CC1">
      <w:pPr>
        <w:autoSpaceDE w:val="0"/>
        <w:autoSpaceDN w:val="0"/>
        <w:adjustRightInd w:val="0"/>
        <w:spacing w:after="0" w:line="480" w:lineRule="auto"/>
        <w:rPr>
          <w:rFonts w:ascii="Times New Roman" w:hAnsi="Times New Roman" w:cs="David"/>
          <w:b/>
          <w:bCs/>
          <w:sz w:val="24"/>
          <w:szCs w:val="24"/>
          <w:rtl/>
        </w:rPr>
      </w:pPr>
      <w:r w:rsidRPr="008A1BC6">
        <w:rPr>
          <w:rFonts w:ascii="Times New Roman" w:hAnsi="Times New Roman" w:cs="David"/>
          <w:b/>
          <w:bCs/>
          <w:sz w:val="24"/>
          <w:szCs w:val="24"/>
          <w:rtl/>
        </w:rPr>
        <w:t xml:space="preserve">שאלון </w:t>
      </w:r>
      <w:r w:rsidRPr="008A1BC6">
        <w:rPr>
          <w:rFonts w:ascii="Times New Roman" w:hAnsi="Times New Roman" w:cs="David"/>
          <w:b/>
          <w:bCs/>
          <w:sz w:val="24"/>
          <w:szCs w:val="24"/>
        </w:rPr>
        <w:t>OQ-45</w:t>
      </w:r>
    </w:p>
    <w:p w14:paraId="160E9646" w14:textId="77777777" w:rsidR="00D32177" w:rsidRPr="008A1BC6" w:rsidRDefault="00D32177" w:rsidP="006A2F61">
      <w:pPr>
        <w:autoSpaceDE w:val="0"/>
        <w:autoSpaceDN w:val="0"/>
        <w:adjustRightInd w:val="0"/>
        <w:spacing w:after="0" w:line="480" w:lineRule="auto"/>
        <w:ind w:left="-908"/>
        <w:jc w:val="both"/>
        <w:rPr>
          <w:rFonts w:ascii="Times New Roman" w:hAnsi="Times New Roman" w:cs="Times New Roman"/>
          <w:sz w:val="24"/>
          <w:szCs w:val="24"/>
          <w:rtl/>
        </w:rPr>
      </w:pPr>
      <w:r w:rsidRPr="008A1BC6">
        <w:rPr>
          <w:rFonts w:ascii="Times New Roman" w:hAnsi="Times New Roman" w:cs="Times New Roman"/>
          <w:sz w:val="24"/>
          <w:szCs w:val="24"/>
          <w:rtl/>
        </w:rPr>
        <w:t>הוראות</w:t>
      </w:r>
      <w:r w:rsidRPr="008A1BC6">
        <w:rPr>
          <w:rFonts w:ascii="Times New Roman" w:hAnsi="Times New Roman" w:cs="Times New Roman"/>
          <w:sz w:val="24"/>
          <w:szCs w:val="24"/>
        </w:rPr>
        <w:t>:</w:t>
      </w:r>
      <w:r w:rsidR="006A2F61" w:rsidRPr="008A1BC6">
        <w:rPr>
          <w:rFonts w:ascii="Times New Roman" w:hAnsi="Times New Roman" w:cs="Times New Roman"/>
          <w:sz w:val="24"/>
          <w:szCs w:val="24"/>
          <w:rtl/>
        </w:rPr>
        <w:t xml:space="preserve"> </w:t>
      </w:r>
      <w:r w:rsidRPr="008A1BC6">
        <w:rPr>
          <w:rFonts w:ascii="Times New Roman" w:hAnsi="Times New Roman" w:cs="Times New Roman"/>
          <w:sz w:val="24"/>
          <w:szCs w:val="24"/>
          <w:rtl/>
        </w:rPr>
        <w:t>על</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מנת</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לעזור</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לנו</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להבין</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איך</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אתה</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מרגיש</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בזמן</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האחרון</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חשוב</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על</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השבוע</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האחרון</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כולל היום. קרא</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ביסודיות</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כל</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אחד</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מהמשפטים</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הבאים</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והקף את התשובה המתאימה ביותר</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לתיאור</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מצבך</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הנוכחי. בשאלון</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זה</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עבודה</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מוגדרת</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כתעסוקה,</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לימודים</w:t>
      </w:r>
      <w:r w:rsidRPr="008A1BC6">
        <w:rPr>
          <w:rFonts w:ascii="Times New Roman" w:hAnsi="Times New Roman" w:cs="Times New Roman"/>
          <w:sz w:val="24"/>
          <w:szCs w:val="24"/>
        </w:rPr>
        <w:t>,</w:t>
      </w:r>
      <w:r w:rsidRPr="008A1BC6">
        <w:rPr>
          <w:rFonts w:ascii="Times New Roman" w:hAnsi="Times New Roman" w:cs="Times New Roman"/>
          <w:sz w:val="24"/>
          <w:szCs w:val="24"/>
          <w:rtl/>
        </w:rPr>
        <w:t xml:space="preserve"> עבודת</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בית</w:t>
      </w:r>
      <w:r w:rsidRPr="008A1BC6">
        <w:rPr>
          <w:rFonts w:ascii="Times New Roman" w:hAnsi="Times New Roman" w:cs="Times New Roman"/>
          <w:sz w:val="24"/>
          <w:szCs w:val="24"/>
        </w:rPr>
        <w:t>,</w:t>
      </w:r>
      <w:r w:rsidRPr="008A1BC6">
        <w:rPr>
          <w:rFonts w:ascii="Times New Roman" w:hAnsi="Times New Roman" w:cs="Times New Roman"/>
          <w:sz w:val="24"/>
          <w:szCs w:val="24"/>
          <w:rtl/>
        </w:rPr>
        <w:t xml:space="preserve"> עבודה</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בהתנדבות</w:t>
      </w:r>
      <w:r w:rsidRPr="008A1BC6">
        <w:rPr>
          <w:rFonts w:ascii="Times New Roman" w:hAnsi="Times New Roman" w:cs="Times New Roman"/>
          <w:sz w:val="24"/>
          <w:szCs w:val="24"/>
        </w:rPr>
        <w:t xml:space="preserve"> </w:t>
      </w:r>
      <w:r w:rsidRPr="008A1BC6">
        <w:rPr>
          <w:rFonts w:ascii="Times New Roman" w:hAnsi="Times New Roman" w:cs="Times New Roman"/>
          <w:sz w:val="24"/>
          <w:szCs w:val="24"/>
          <w:rtl/>
        </w:rPr>
        <w:t>וכדומה</w:t>
      </w:r>
      <w:r w:rsidRPr="008A1BC6">
        <w:rPr>
          <w:rFonts w:ascii="Times New Roman" w:hAnsi="Times New Roman" w:cs="Times New Roman"/>
          <w:sz w:val="24"/>
          <w:szCs w:val="24"/>
        </w:rPr>
        <w:t>.</w:t>
      </w:r>
    </w:p>
    <w:p w14:paraId="48A7C6E2" w14:textId="77777777" w:rsidR="00D32177" w:rsidRPr="008A1BC6" w:rsidRDefault="00D32177" w:rsidP="00D32177">
      <w:pPr>
        <w:autoSpaceDE w:val="0"/>
        <w:autoSpaceDN w:val="0"/>
        <w:bidi w:val="0"/>
        <w:adjustRightInd w:val="0"/>
        <w:spacing w:after="0" w:line="240" w:lineRule="auto"/>
        <w:ind w:left="-908" w:right="-1134"/>
        <w:rPr>
          <w:rFonts w:ascii="Arial" w:hAnsi="Arial"/>
          <w:rtl/>
        </w:rPr>
      </w:pPr>
    </w:p>
    <w:tbl>
      <w:tblPr>
        <w:bidiVisual/>
        <w:tblW w:w="9802" w:type="dxa"/>
        <w:tblInd w:w="-1232" w:type="dxa"/>
        <w:tblBorders>
          <w:top w:val="single" w:sz="8" w:space="0" w:color="000000"/>
          <w:bottom w:val="single" w:sz="8" w:space="0" w:color="000000"/>
        </w:tblBorders>
        <w:tblLayout w:type="fixed"/>
        <w:tblLook w:val="04A0" w:firstRow="1" w:lastRow="0" w:firstColumn="1" w:lastColumn="0" w:noHBand="0" w:noVBand="1"/>
      </w:tblPr>
      <w:tblGrid>
        <w:gridCol w:w="501"/>
        <w:gridCol w:w="5538"/>
        <w:gridCol w:w="752"/>
        <w:gridCol w:w="753"/>
        <w:gridCol w:w="752"/>
        <w:gridCol w:w="753"/>
        <w:gridCol w:w="753"/>
      </w:tblGrid>
      <w:tr w:rsidR="008A1BC6" w:rsidRPr="008A1BC6" w14:paraId="75DAC3A2" w14:textId="77777777" w:rsidTr="00D32177">
        <w:trPr>
          <w:trHeight w:val="557"/>
          <w:tblHeader/>
        </w:trPr>
        <w:tc>
          <w:tcPr>
            <w:tcW w:w="501" w:type="dxa"/>
            <w:tcBorders>
              <w:top w:val="single" w:sz="8" w:space="0" w:color="000000"/>
              <w:bottom w:val="single" w:sz="8" w:space="0" w:color="000000"/>
            </w:tcBorders>
          </w:tcPr>
          <w:p w14:paraId="6785A291" w14:textId="77777777" w:rsidR="00D32177" w:rsidRPr="008A1BC6" w:rsidRDefault="00D32177" w:rsidP="00B4519F">
            <w:pPr>
              <w:autoSpaceDE w:val="0"/>
              <w:autoSpaceDN w:val="0"/>
              <w:adjustRightInd w:val="0"/>
              <w:spacing w:after="120" w:line="240" w:lineRule="auto"/>
              <w:rPr>
                <w:rFonts w:ascii="Arial" w:hAnsi="Arial"/>
                <w:b/>
                <w:bCs/>
                <w:rtl/>
              </w:rPr>
            </w:pPr>
          </w:p>
        </w:tc>
        <w:tc>
          <w:tcPr>
            <w:tcW w:w="5538" w:type="dxa"/>
            <w:tcBorders>
              <w:top w:val="single" w:sz="8" w:space="0" w:color="000000"/>
              <w:bottom w:val="single" w:sz="8" w:space="0" w:color="000000"/>
            </w:tcBorders>
          </w:tcPr>
          <w:p w14:paraId="0CBA860C" w14:textId="77777777" w:rsidR="00D32177" w:rsidRPr="008A1BC6" w:rsidRDefault="00D32177" w:rsidP="00B4519F">
            <w:pPr>
              <w:autoSpaceDE w:val="0"/>
              <w:autoSpaceDN w:val="0"/>
              <w:adjustRightInd w:val="0"/>
              <w:spacing w:after="120" w:line="240" w:lineRule="auto"/>
              <w:rPr>
                <w:rFonts w:ascii="Arial" w:hAnsi="Arial"/>
                <w:b/>
                <w:bCs/>
                <w:rtl/>
              </w:rPr>
            </w:pPr>
          </w:p>
        </w:tc>
        <w:tc>
          <w:tcPr>
            <w:tcW w:w="752" w:type="dxa"/>
            <w:tcBorders>
              <w:top w:val="single" w:sz="8" w:space="0" w:color="000000"/>
              <w:bottom w:val="single" w:sz="8" w:space="0" w:color="000000"/>
            </w:tcBorders>
          </w:tcPr>
          <w:p w14:paraId="6AB52704" w14:textId="77777777" w:rsidR="00D32177" w:rsidRPr="008A1BC6" w:rsidRDefault="00D32177" w:rsidP="00B4519F">
            <w:pPr>
              <w:autoSpaceDE w:val="0"/>
              <w:autoSpaceDN w:val="0"/>
              <w:adjustRightInd w:val="0"/>
              <w:spacing w:after="120" w:line="240" w:lineRule="auto"/>
              <w:jc w:val="center"/>
              <w:rPr>
                <w:rFonts w:ascii="Arial" w:hAnsi="Arial"/>
                <w:b/>
                <w:bCs/>
                <w:sz w:val="20"/>
                <w:szCs w:val="20"/>
                <w:rtl/>
              </w:rPr>
            </w:pPr>
            <w:r w:rsidRPr="008A1BC6">
              <w:rPr>
                <w:rFonts w:ascii="Arial" w:hAnsi="Arial"/>
                <w:b/>
                <w:bCs/>
                <w:sz w:val="20"/>
                <w:szCs w:val="20"/>
                <w:rtl/>
              </w:rPr>
              <w:t>אף פעם</w:t>
            </w:r>
          </w:p>
        </w:tc>
        <w:tc>
          <w:tcPr>
            <w:tcW w:w="753" w:type="dxa"/>
            <w:tcBorders>
              <w:top w:val="single" w:sz="8" w:space="0" w:color="000000"/>
              <w:bottom w:val="single" w:sz="8" w:space="0" w:color="000000"/>
            </w:tcBorders>
          </w:tcPr>
          <w:p w14:paraId="42A6A82F" w14:textId="77777777" w:rsidR="00D32177" w:rsidRPr="008A1BC6" w:rsidRDefault="00D32177" w:rsidP="00D32177">
            <w:pPr>
              <w:autoSpaceDE w:val="0"/>
              <w:autoSpaceDN w:val="0"/>
              <w:adjustRightInd w:val="0"/>
              <w:spacing w:after="120" w:line="240" w:lineRule="auto"/>
              <w:jc w:val="center"/>
              <w:rPr>
                <w:rFonts w:ascii="Arial" w:hAnsi="Arial"/>
                <w:b/>
                <w:bCs/>
                <w:sz w:val="18"/>
                <w:szCs w:val="18"/>
                <w:rtl/>
              </w:rPr>
            </w:pPr>
            <w:r w:rsidRPr="008A1BC6">
              <w:rPr>
                <w:rFonts w:ascii="Arial" w:hAnsi="Arial"/>
                <w:b/>
                <w:bCs/>
                <w:sz w:val="18"/>
                <w:szCs w:val="18"/>
                <w:rtl/>
              </w:rPr>
              <w:t>לעיתים רחוקות</w:t>
            </w:r>
          </w:p>
        </w:tc>
        <w:tc>
          <w:tcPr>
            <w:tcW w:w="752" w:type="dxa"/>
            <w:tcBorders>
              <w:top w:val="single" w:sz="8" w:space="0" w:color="000000"/>
              <w:bottom w:val="single" w:sz="8" w:space="0" w:color="000000"/>
            </w:tcBorders>
          </w:tcPr>
          <w:p w14:paraId="0E8EE3DA" w14:textId="77777777" w:rsidR="00D32177" w:rsidRPr="008A1BC6" w:rsidRDefault="00D32177" w:rsidP="00B4519F">
            <w:pPr>
              <w:autoSpaceDE w:val="0"/>
              <w:autoSpaceDN w:val="0"/>
              <w:adjustRightInd w:val="0"/>
              <w:spacing w:after="120" w:line="240" w:lineRule="auto"/>
              <w:jc w:val="center"/>
              <w:rPr>
                <w:rFonts w:ascii="Arial" w:hAnsi="Arial"/>
                <w:b/>
                <w:bCs/>
                <w:sz w:val="18"/>
                <w:szCs w:val="18"/>
                <w:rtl/>
              </w:rPr>
            </w:pPr>
            <w:r w:rsidRPr="008A1BC6">
              <w:rPr>
                <w:rFonts w:ascii="Arial" w:hAnsi="Arial"/>
                <w:b/>
                <w:bCs/>
                <w:sz w:val="16"/>
                <w:szCs w:val="16"/>
                <w:rtl/>
              </w:rPr>
              <w:t>לפעמים</w:t>
            </w:r>
          </w:p>
        </w:tc>
        <w:tc>
          <w:tcPr>
            <w:tcW w:w="753" w:type="dxa"/>
            <w:tcBorders>
              <w:top w:val="single" w:sz="8" w:space="0" w:color="000000"/>
              <w:bottom w:val="single" w:sz="8" w:space="0" w:color="000000"/>
            </w:tcBorders>
          </w:tcPr>
          <w:p w14:paraId="1AC7CE55" w14:textId="77777777" w:rsidR="00D32177" w:rsidRPr="008A1BC6" w:rsidRDefault="00D32177" w:rsidP="00B4519F">
            <w:pPr>
              <w:autoSpaceDE w:val="0"/>
              <w:autoSpaceDN w:val="0"/>
              <w:adjustRightInd w:val="0"/>
              <w:spacing w:after="120" w:line="240" w:lineRule="auto"/>
              <w:jc w:val="center"/>
              <w:rPr>
                <w:rFonts w:ascii="Arial" w:hAnsi="Arial"/>
                <w:b/>
                <w:bCs/>
                <w:sz w:val="20"/>
                <w:szCs w:val="20"/>
                <w:rtl/>
              </w:rPr>
            </w:pPr>
            <w:r w:rsidRPr="008A1BC6">
              <w:rPr>
                <w:rFonts w:ascii="Arial" w:hAnsi="Arial"/>
                <w:b/>
                <w:bCs/>
                <w:sz w:val="20"/>
                <w:szCs w:val="20"/>
                <w:rtl/>
              </w:rPr>
              <w:t>בדרך כלל</w:t>
            </w:r>
          </w:p>
        </w:tc>
        <w:tc>
          <w:tcPr>
            <w:tcW w:w="753" w:type="dxa"/>
            <w:tcBorders>
              <w:top w:val="single" w:sz="8" w:space="0" w:color="000000"/>
              <w:bottom w:val="single" w:sz="8" w:space="0" w:color="000000"/>
            </w:tcBorders>
          </w:tcPr>
          <w:p w14:paraId="7E4345D4" w14:textId="77777777" w:rsidR="00D32177" w:rsidRPr="008A1BC6" w:rsidRDefault="00D32177" w:rsidP="00B4519F">
            <w:pPr>
              <w:autoSpaceDE w:val="0"/>
              <w:autoSpaceDN w:val="0"/>
              <w:adjustRightInd w:val="0"/>
              <w:spacing w:after="120" w:line="240" w:lineRule="auto"/>
              <w:jc w:val="center"/>
              <w:rPr>
                <w:rFonts w:ascii="Arial" w:hAnsi="Arial"/>
                <w:b/>
                <w:bCs/>
                <w:sz w:val="20"/>
                <w:szCs w:val="20"/>
                <w:rtl/>
              </w:rPr>
            </w:pPr>
            <w:r w:rsidRPr="008A1BC6">
              <w:rPr>
                <w:rFonts w:ascii="Arial" w:hAnsi="Arial"/>
                <w:b/>
                <w:bCs/>
                <w:sz w:val="20"/>
                <w:szCs w:val="20"/>
                <w:rtl/>
              </w:rPr>
              <w:t>כמעט תמיד</w:t>
            </w:r>
          </w:p>
        </w:tc>
      </w:tr>
      <w:tr w:rsidR="008A1BC6" w:rsidRPr="008A1BC6" w14:paraId="1F088D03" w14:textId="77777777" w:rsidTr="00D32177">
        <w:trPr>
          <w:trHeight w:val="362"/>
        </w:trPr>
        <w:tc>
          <w:tcPr>
            <w:tcW w:w="501" w:type="dxa"/>
            <w:tcBorders>
              <w:top w:val="single" w:sz="8" w:space="0" w:color="000000"/>
            </w:tcBorders>
            <w:shd w:val="clear" w:color="auto" w:fill="C0C0C0"/>
          </w:tcPr>
          <w:p w14:paraId="64901429"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w:t>
            </w:r>
          </w:p>
        </w:tc>
        <w:tc>
          <w:tcPr>
            <w:tcW w:w="5538" w:type="dxa"/>
            <w:tcBorders>
              <w:top w:val="single" w:sz="8" w:space="0" w:color="000000"/>
            </w:tcBorders>
            <w:shd w:val="clear" w:color="auto" w:fill="C0C0C0"/>
          </w:tcPr>
          <w:p w14:paraId="066261E8"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מסתדר</w:t>
            </w:r>
            <w:r w:rsidRPr="008A1BC6">
              <w:rPr>
                <w:rFonts w:ascii="Arial" w:hAnsi="Arial"/>
              </w:rPr>
              <w:t xml:space="preserve"> </w:t>
            </w:r>
            <w:r w:rsidRPr="008A1BC6">
              <w:rPr>
                <w:rFonts w:ascii="Arial" w:hAnsi="Arial"/>
                <w:rtl/>
              </w:rPr>
              <w:t>טוב</w:t>
            </w:r>
            <w:r w:rsidRPr="008A1BC6">
              <w:rPr>
                <w:rFonts w:ascii="Arial" w:hAnsi="Arial"/>
              </w:rPr>
              <w:t xml:space="preserve"> </w:t>
            </w:r>
            <w:r w:rsidRPr="008A1BC6">
              <w:rPr>
                <w:rFonts w:ascii="Arial" w:hAnsi="Arial"/>
                <w:rtl/>
              </w:rPr>
              <w:t>עם</w:t>
            </w:r>
            <w:r w:rsidRPr="008A1BC6">
              <w:rPr>
                <w:rFonts w:ascii="Arial" w:hAnsi="Arial"/>
              </w:rPr>
              <w:t xml:space="preserve"> </w:t>
            </w:r>
            <w:r w:rsidRPr="008A1BC6">
              <w:rPr>
                <w:rFonts w:ascii="Arial" w:hAnsi="Arial"/>
                <w:rtl/>
              </w:rPr>
              <w:t>אחרים</w:t>
            </w:r>
          </w:p>
        </w:tc>
        <w:tc>
          <w:tcPr>
            <w:tcW w:w="752" w:type="dxa"/>
            <w:tcBorders>
              <w:top w:val="single" w:sz="8" w:space="0" w:color="000000"/>
            </w:tcBorders>
            <w:shd w:val="clear" w:color="auto" w:fill="C0C0C0"/>
          </w:tcPr>
          <w:p w14:paraId="0752C22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Borders>
              <w:top w:val="single" w:sz="8" w:space="0" w:color="000000"/>
            </w:tcBorders>
            <w:shd w:val="clear" w:color="auto" w:fill="C0C0C0"/>
          </w:tcPr>
          <w:p w14:paraId="0CEFD10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Borders>
              <w:top w:val="single" w:sz="8" w:space="0" w:color="000000"/>
            </w:tcBorders>
            <w:shd w:val="clear" w:color="auto" w:fill="C0C0C0"/>
          </w:tcPr>
          <w:p w14:paraId="6731BD9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Borders>
              <w:top w:val="single" w:sz="8" w:space="0" w:color="000000"/>
            </w:tcBorders>
            <w:shd w:val="clear" w:color="auto" w:fill="C0C0C0"/>
          </w:tcPr>
          <w:p w14:paraId="7A4467A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Borders>
              <w:top w:val="single" w:sz="8" w:space="0" w:color="000000"/>
            </w:tcBorders>
            <w:shd w:val="clear" w:color="auto" w:fill="C0C0C0"/>
          </w:tcPr>
          <w:p w14:paraId="2D4A862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CC40EFE" w14:textId="77777777" w:rsidTr="00D32177">
        <w:trPr>
          <w:trHeight w:val="355"/>
        </w:trPr>
        <w:tc>
          <w:tcPr>
            <w:tcW w:w="501" w:type="dxa"/>
          </w:tcPr>
          <w:p w14:paraId="26166A95"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w:t>
            </w:r>
          </w:p>
        </w:tc>
        <w:tc>
          <w:tcPr>
            <w:tcW w:w="5538" w:type="dxa"/>
          </w:tcPr>
          <w:p w14:paraId="45039C56"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מתעייף</w:t>
            </w:r>
            <w:r w:rsidRPr="008A1BC6">
              <w:rPr>
                <w:rFonts w:ascii="Arial" w:hAnsi="Arial"/>
              </w:rPr>
              <w:t xml:space="preserve"> </w:t>
            </w:r>
            <w:r w:rsidRPr="008A1BC6">
              <w:rPr>
                <w:rFonts w:ascii="Arial" w:hAnsi="Arial"/>
                <w:rtl/>
              </w:rPr>
              <w:t>בקלות</w:t>
            </w:r>
          </w:p>
        </w:tc>
        <w:tc>
          <w:tcPr>
            <w:tcW w:w="752" w:type="dxa"/>
          </w:tcPr>
          <w:p w14:paraId="369170A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49B6F3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5A07565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6687557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70E7841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214431A" w14:textId="77777777" w:rsidTr="00D32177">
        <w:trPr>
          <w:trHeight w:val="362"/>
        </w:trPr>
        <w:tc>
          <w:tcPr>
            <w:tcW w:w="501" w:type="dxa"/>
            <w:shd w:val="clear" w:color="auto" w:fill="C0C0C0"/>
          </w:tcPr>
          <w:p w14:paraId="08802AF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w:t>
            </w:r>
          </w:p>
        </w:tc>
        <w:tc>
          <w:tcPr>
            <w:tcW w:w="5538" w:type="dxa"/>
            <w:shd w:val="clear" w:color="auto" w:fill="C0C0C0"/>
          </w:tcPr>
          <w:p w14:paraId="37FD604F"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חוסר</w:t>
            </w:r>
            <w:r w:rsidRPr="008A1BC6">
              <w:rPr>
                <w:rFonts w:ascii="Arial" w:hAnsi="Arial"/>
              </w:rPr>
              <w:t xml:space="preserve"> </w:t>
            </w:r>
            <w:r w:rsidRPr="008A1BC6">
              <w:rPr>
                <w:rFonts w:ascii="Arial" w:hAnsi="Arial"/>
                <w:rtl/>
              </w:rPr>
              <w:t>עניין</w:t>
            </w:r>
            <w:r w:rsidRPr="008A1BC6">
              <w:rPr>
                <w:rFonts w:ascii="Arial" w:hAnsi="Arial"/>
              </w:rPr>
              <w:t xml:space="preserve"> </w:t>
            </w:r>
            <w:r w:rsidRPr="008A1BC6">
              <w:rPr>
                <w:rFonts w:ascii="Arial" w:hAnsi="Arial"/>
                <w:rtl/>
              </w:rPr>
              <w:t>בדברים</w:t>
            </w:r>
          </w:p>
        </w:tc>
        <w:tc>
          <w:tcPr>
            <w:tcW w:w="752" w:type="dxa"/>
            <w:shd w:val="clear" w:color="auto" w:fill="C0C0C0"/>
          </w:tcPr>
          <w:p w14:paraId="0E6485F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4174820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2DAD98A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77C5B1B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763F365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FFEDD40" w14:textId="77777777" w:rsidTr="00D32177">
        <w:trPr>
          <w:trHeight w:val="362"/>
        </w:trPr>
        <w:tc>
          <w:tcPr>
            <w:tcW w:w="501" w:type="dxa"/>
          </w:tcPr>
          <w:p w14:paraId="0E5F2FC3"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w:t>
            </w:r>
          </w:p>
        </w:tc>
        <w:tc>
          <w:tcPr>
            <w:tcW w:w="5538" w:type="dxa"/>
          </w:tcPr>
          <w:p w14:paraId="74B8144B"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לחוץ</w:t>
            </w:r>
            <w:r w:rsidRPr="008A1BC6">
              <w:rPr>
                <w:rFonts w:ascii="Arial" w:hAnsi="Arial"/>
              </w:rPr>
              <w:t xml:space="preserve"> </w:t>
            </w:r>
            <w:r w:rsidRPr="008A1BC6">
              <w:rPr>
                <w:rFonts w:ascii="Arial" w:hAnsi="Arial"/>
                <w:rtl/>
              </w:rPr>
              <w:t>בעבודה</w:t>
            </w:r>
            <w:r w:rsidRPr="008A1BC6">
              <w:rPr>
                <w:rFonts w:ascii="Arial" w:hAnsi="Arial"/>
              </w:rPr>
              <w:t>/</w:t>
            </w:r>
            <w:r w:rsidRPr="008A1BC6">
              <w:rPr>
                <w:rFonts w:ascii="Arial" w:hAnsi="Arial"/>
                <w:rtl/>
              </w:rPr>
              <w:t>לימודים</w:t>
            </w:r>
          </w:p>
        </w:tc>
        <w:tc>
          <w:tcPr>
            <w:tcW w:w="752" w:type="dxa"/>
          </w:tcPr>
          <w:p w14:paraId="54EF73E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13DA20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347CF8B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395DB9E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5BB2A8B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2FCB96D" w14:textId="77777777" w:rsidTr="00D32177">
        <w:trPr>
          <w:trHeight w:val="355"/>
        </w:trPr>
        <w:tc>
          <w:tcPr>
            <w:tcW w:w="501" w:type="dxa"/>
            <w:shd w:val="clear" w:color="auto" w:fill="C0C0C0"/>
          </w:tcPr>
          <w:p w14:paraId="1F7AD49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5</w:t>
            </w:r>
          </w:p>
        </w:tc>
        <w:tc>
          <w:tcPr>
            <w:tcW w:w="5538" w:type="dxa"/>
            <w:shd w:val="clear" w:color="auto" w:fill="C0C0C0"/>
          </w:tcPr>
          <w:p w14:paraId="463B6852"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מאשים</w:t>
            </w:r>
            <w:r w:rsidRPr="008A1BC6">
              <w:rPr>
                <w:rFonts w:ascii="Arial" w:hAnsi="Arial"/>
              </w:rPr>
              <w:t xml:space="preserve"> </w:t>
            </w:r>
            <w:r w:rsidRPr="008A1BC6">
              <w:rPr>
                <w:rFonts w:ascii="Arial" w:hAnsi="Arial"/>
                <w:rtl/>
              </w:rPr>
              <w:t>את</w:t>
            </w:r>
            <w:r w:rsidRPr="008A1BC6">
              <w:rPr>
                <w:rFonts w:ascii="Arial" w:hAnsi="Arial"/>
              </w:rPr>
              <w:t xml:space="preserve"> </w:t>
            </w:r>
            <w:r w:rsidRPr="008A1BC6">
              <w:rPr>
                <w:rFonts w:ascii="Arial" w:hAnsi="Arial"/>
                <w:rtl/>
              </w:rPr>
              <w:t>עצמי</w:t>
            </w:r>
            <w:r w:rsidRPr="008A1BC6">
              <w:rPr>
                <w:rFonts w:ascii="Arial" w:hAnsi="Arial"/>
              </w:rPr>
              <w:t xml:space="preserve"> </w:t>
            </w:r>
            <w:r w:rsidRPr="008A1BC6">
              <w:rPr>
                <w:rFonts w:ascii="Arial" w:hAnsi="Arial"/>
                <w:rtl/>
              </w:rPr>
              <w:t>בדברים</w:t>
            </w:r>
            <w:r w:rsidRPr="008A1BC6">
              <w:rPr>
                <w:rFonts w:ascii="Arial" w:hAnsi="Arial"/>
              </w:rPr>
              <w:t xml:space="preserve"> </w:t>
            </w:r>
            <w:r w:rsidRPr="008A1BC6">
              <w:rPr>
                <w:rFonts w:ascii="Arial" w:hAnsi="Arial"/>
                <w:rtl/>
              </w:rPr>
              <w:t>שקורים</w:t>
            </w:r>
          </w:p>
        </w:tc>
        <w:tc>
          <w:tcPr>
            <w:tcW w:w="752" w:type="dxa"/>
            <w:shd w:val="clear" w:color="auto" w:fill="C0C0C0"/>
          </w:tcPr>
          <w:p w14:paraId="701DF11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47B727B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87B9D6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19515C6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615347F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F93F0C1" w14:textId="77777777" w:rsidTr="00D32177">
        <w:trPr>
          <w:trHeight w:val="362"/>
        </w:trPr>
        <w:tc>
          <w:tcPr>
            <w:tcW w:w="501" w:type="dxa"/>
          </w:tcPr>
          <w:p w14:paraId="44627D9D"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6</w:t>
            </w:r>
          </w:p>
        </w:tc>
        <w:tc>
          <w:tcPr>
            <w:tcW w:w="5538" w:type="dxa"/>
          </w:tcPr>
          <w:p w14:paraId="1179C2E9"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שדברים</w:t>
            </w:r>
            <w:r w:rsidRPr="008A1BC6">
              <w:rPr>
                <w:rFonts w:ascii="Arial" w:hAnsi="Arial"/>
              </w:rPr>
              <w:t xml:space="preserve"> </w:t>
            </w:r>
            <w:r w:rsidRPr="008A1BC6">
              <w:rPr>
                <w:rFonts w:ascii="Arial" w:hAnsi="Arial"/>
                <w:rtl/>
              </w:rPr>
              <w:t>מעצבנים</w:t>
            </w:r>
            <w:r w:rsidRPr="008A1BC6">
              <w:rPr>
                <w:rFonts w:ascii="Arial" w:hAnsi="Arial"/>
              </w:rPr>
              <w:t xml:space="preserve"> </w:t>
            </w:r>
            <w:r w:rsidRPr="008A1BC6">
              <w:rPr>
                <w:rFonts w:ascii="Arial" w:hAnsi="Arial"/>
                <w:rtl/>
              </w:rPr>
              <w:t>אותי</w:t>
            </w:r>
          </w:p>
        </w:tc>
        <w:tc>
          <w:tcPr>
            <w:tcW w:w="752" w:type="dxa"/>
          </w:tcPr>
          <w:p w14:paraId="0737141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6709F5E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042C0A1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288D014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44760B1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1C83D940" w14:textId="77777777" w:rsidTr="00D32177">
        <w:trPr>
          <w:trHeight w:val="355"/>
        </w:trPr>
        <w:tc>
          <w:tcPr>
            <w:tcW w:w="501" w:type="dxa"/>
            <w:shd w:val="clear" w:color="auto" w:fill="C0C0C0"/>
          </w:tcPr>
          <w:p w14:paraId="69880AE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7</w:t>
            </w:r>
          </w:p>
        </w:tc>
        <w:tc>
          <w:tcPr>
            <w:tcW w:w="5538" w:type="dxa"/>
            <w:shd w:val="clear" w:color="auto" w:fill="C0C0C0"/>
          </w:tcPr>
          <w:p w14:paraId="23183F2E"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hint="cs"/>
                <w:rtl/>
              </w:rPr>
              <w:t>א</w:t>
            </w:r>
            <w:r w:rsidRPr="008A1BC6">
              <w:rPr>
                <w:rFonts w:ascii="Arial" w:hAnsi="Arial"/>
                <w:rtl/>
              </w:rPr>
              <w:t>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לא</w:t>
            </w:r>
            <w:r w:rsidRPr="008A1BC6">
              <w:rPr>
                <w:rFonts w:ascii="Arial" w:hAnsi="Arial"/>
              </w:rPr>
              <w:t xml:space="preserve"> </w:t>
            </w:r>
            <w:r w:rsidRPr="008A1BC6">
              <w:rPr>
                <w:rFonts w:ascii="Arial" w:hAnsi="Arial"/>
                <w:rtl/>
              </w:rPr>
              <w:t>מאושר</w:t>
            </w:r>
            <w:r w:rsidRPr="008A1BC6">
              <w:rPr>
                <w:rFonts w:ascii="Arial" w:hAnsi="Arial"/>
              </w:rPr>
              <w:t xml:space="preserve"> </w:t>
            </w:r>
            <w:r w:rsidRPr="008A1BC6">
              <w:rPr>
                <w:rFonts w:ascii="Arial" w:hAnsi="Arial"/>
                <w:rtl/>
              </w:rPr>
              <w:t>בחיי</w:t>
            </w:r>
            <w:r w:rsidRPr="008A1BC6">
              <w:rPr>
                <w:rFonts w:ascii="Arial" w:hAnsi="Arial"/>
              </w:rPr>
              <w:t xml:space="preserve"> </w:t>
            </w:r>
            <w:r w:rsidRPr="008A1BC6">
              <w:rPr>
                <w:rFonts w:ascii="Arial" w:hAnsi="Arial"/>
                <w:rtl/>
              </w:rPr>
              <w:t>הנישואים</w:t>
            </w:r>
            <w:r w:rsidRPr="008A1BC6">
              <w:rPr>
                <w:rFonts w:ascii="Arial" w:hAnsi="Arial" w:hint="cs"/>
                <w:rtl/>
              </w:rPr>
              <w:t>/</w:t>
            </w:r>
            <w:r w:rsidRPr="008A1BC6">
              <w:rPr>
                <w:rFonts w:ascii="Arial" w:hAnsi="Arial"/>
              </w:rPr>
              <w:t xml:space="preserve"> </w:t>
            </w:r>
            <w:r w:rsidRPr="008A1BC6">
              <w:rPr>
                <w:rFonts w:ascii="Arial" w:hAnsi="Arial"/>
                <w:rtl/>
              </w:rPr>
              <w:t>ביחסי</w:t>
            </w:r>
            <w:r w:rsidRPr="008A1BC6">
              <w:rPr>
                <w:rFonts w:ascii="Arial" w:hAnsi="Arial"/>
              </w:rPr>
              <w:t xml:space="preserve"> </w:t>
            </w:r>
            <w:r w:rsidRPr="008A1BC6">
              <w:rPr>
                <w:rFonts w:ascii="Arial" w:hAnsi="Arial"/>
                <w:rtl/>
              </w:rPr>
              <w:t>הזוגיות</w:t>
            </w:r>
            <w:r w:rsidRPr="008A1BC6">
              <w:rPr>
                <w:rFonts w:ascii="Arial" w:hAnsi="Arial"/>
              </w:rPr>
              <w:t xml:space="preserve"> </w:t>
            </w:r>
            <w:r w:rsidRPr="008A1BC6">
              <w:rPr>
                <w:rFonts w:ascii="Arial" w:hAnsi="Arial"/>
                <w:rtl/>
              </w:rPr>
              <w:t>שלי</w:t>
            </w:r>
          </w:p>
        </w:tc>
        <w:tc>
          <w:tcPr>
            <w:tcW w:w="752" w:type="dxa"/>
            <w:shd w:val="clear" w:color="auto" w:fill="C0C0C0"/>
          </w:tcPr>
          <w:p w14:paraId="743C7EB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4FD5CC0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801267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3F2EBCF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7F13251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E164648" w14:textId="77777777" w:rsidTr="00D32177">
        <w:trPr>
          <w:trHeight w:val="362"/>
        </w:trPr>
        <w:tc>
          <w:tcPr>
            <w:tcW w:w="501" w:type="dxa"/>
          </w:tcPr>
          <w:p w14:paraId="09322EB7"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8</w:t>
            </w:r>
          </w:p>
        </w:tc>
        <w:tc>
          <w:tcPr>
            <w:tcW w:w="5538" w:type="dxa"/>
          </w:tcPr>
          <w:p w14:paraId="6536DA60"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יש</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מחשבות</w:t>
            </w:r>
            <w:r w:rsidRPr="008A1BC6">
              <w:rPr>
                <w:rFonts w:ascii="Arial" w:hAnsi="Arial"/>
              </w:rPr>
              <w:t xml:space="preserve"> </w:t>
            </w:r>
            <w:r w:rsidRPr="008A1BC6">
              <w:rPr>
                <w:rFonts w:ascii="Arial" w:hAnsi="Arial"/>
                <w:rtl/>
              </w:rPr>
              <w:t>אובדנות</w:t>
            </w:r>
          </w:p>
        </w:tc>
        <w:tc>
          <w:tcPr>
            <w:tcW w:w="752" w:type="dxa"/>
          </w:tcPr>
          <w:p w14:paraId="0464820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1EDDD2C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3EEC4D5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0A60317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2757604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A8C8991" w14:textId="77777777" w:rsidTr="00D32177">
        <w:trPr>
          <w:trHeight w:val="362"/>
        </w:trPr>
        <w:tc>
          <w:tcPr>
            <w:tcW w:w="501" w:type="dxa"/>
            <w:shd w:val="clear" w:color="auto" w:fill="C0C0C0"/>
          </w:tcPr>
          <w:p w14:paraId="17932FF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9</w:t>
            </w:r>
          </w:p>
        </w:tc>
        <w:tc>
          <w:tcPr>
            <w:tcW w:w="5538" w:type="dxa"/>
            <w:shd w:val="clear" w:color="auto" w:fill="C0C0C0"/>
          </w:tcPr>
          <w:p w14:paraId="04A40195"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חלש</w:t>
            </w:r>
          </w:p>
        </w:tc>
        <w:tc>
          <w:tcPr>
            <w:tcW w:w="752" w:type="dxa"/>
            <w:shd w:val="clear" w:color="auto" w:fill="C0C0C0"/>
          </w:tcPr>
          <w:p w14:paraId="22DD655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22861EB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0E541C7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4BD56CA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55B637E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A4BC639" w14:textId="77777777" w:rsidTr="00D32177">
        <w:trPr>
          <w:trHeight w:val="355"/>
        </w:trPr>
        <w:tc>
          <w:tcPr>
            <w:tcW w:w="501" w:type="dxa"/>
          </w:tcPr>
          <w:p w14:paraId="0C864CE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10</w:t>
            </w:r>
          </w:p>
        </w:tc>
        <w:tc>
          <w:tcPr>
            <w:tcW w:w="5538" w:type="dxa"/>
          </w:tcPr>
          <w:p w14:paraId="1742045B"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מפוחד</w:t>
            </w:r>
          </w:p>
        </w:tc>
        <w:tc>
          <w:tcPr>
            <w:tcW w:w="752" w:type="dxa"/>
          </w:tcPr>
          <w:p w14:paraId="5AADCBE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5873791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60FA297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7815DBE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79A2EC2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1995DBFD" w14:textId="77777777" w:rsidTr="00D32177">
        <w:trPr>
          <w:trHeight w:val="605"/>
        </w:trPr>
        <w:tc>
          <w:tcPr>
            <w:tcW w:w="501" w:type="dxa"/>
            <w:shd w:val="clear" w:color="auto" w:fill="C0C0C0"/>
          </w:tcPr>
          <w:p w14:paraId="4800825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11</w:t>
            </w:r>
          </w:p>
        </w:tc>
        <w:tc>
          <w:tcPr>
            <w:tcW w:w="5538" w:type="dxa"/>
            <w:shd w:val="clear" w:color="auto" w:fill="C0C0C0"/>
          </w:tcPr>
          <w:p w14:paraId="56958418"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בבוקר</w:t>
            </w:r>
            <w:r w:rsidRPr="008A1BC6">
              <w:rPr>
                <w:rFonts w:ascii="Arial" w:hAnsi="Arial"/>
              </w:rPr>
              <w:t xml:space="preserve"> </w:t>
            </w:r>
            <w:r w:rsidRPr="008A1BC6">
              <w:rPr>
                <w:rFonts w:ascii="Arial" w:hAnsi="Arial"/>
                <w:rtl/>
              </w:rPr>
              <w:t>לאחר</w:t>
            </w:r>
            <w:r w:rsidRPr="008A1BC6">
              <w:rPr>
                <w:rFonts w:ascii="Arial" w:hAnsi="Arial"/>
              </w:rPr>
              <w:t xml:space="preserve"> </w:t>
            </w:r>
            <w:r w:rsidRPr="008A1BC6">
              <w:rPr>
                <w:rFonts w:ascii="Arial" w:hAnsi="Arial"/>
                <w:rtl/>
              </w:rPr>
              <w:t>שתיית</w:t>
            </w:r>
            <w:r w:rsidRPr="008A1BC6">
              <w:rPr>
                <w:rFonts w:ascii="Arial" w:hAnsi="Arial"/>
              </w:rPr>
              <w:t xml:space="preserve"> </w:t>
            </w:r>
            <w:r w:rsidRPr="008A1BC6">
              <w:rPr>
                <w:rFonts w:ascii="Arial" w:hAnsi="Arial"/>
                <w:rtl/>
              </w:rPr>
              <w:t>הרבה</w:t>
            </w:r>
            <w:r w:rsidRPr="008A1BC6">
              <w:rPr>
                <w:rFonts w:ascii="Arial" w:hAnsi="Arial"/>
              </w:rPr>
              <w:t xml:space="preserve"> </w:t>
            </w:r>
            <w:r w:rsidRPr="008A1BC6">
              <w:rPr>
                <w:rFonts w:ascii="Arial" w:hAnsi="Arial"/>
                <w:rtl/>
              </w:rPr>
              <w:t>אלכוהול</w:t>
            </w:r>
            <w:r w:rsidRPr="008A1BC6">
              <w:rPr>
                <w:rFonts w:ascii="Arial" w:hAnsi="Arial"/>
              </w:rPr>
              <w:t xml:space="preserve"> </w:t>
            </w:r>
            <w:r w:rsidRPr="008A1BC6">
              <w:rPr>
                <w:rFonts w:ascii="Arial" w:hAnsi="Arial"/>
                <w:rtl/>
              </w:rPr>
              <w:t>אני</w:t>
            </w:r>
            <w:r w:rsidRPr="008A1BC6">
              <w:rPr>
                <w:rFonts w:ascii="Arial" w:hAnsi="Arial"/>
              </w:rPr>
              <w:t xml:space="preserve"> </w:t>
            </w:r>
            <w:r w:rsidRPr="008A1BC6">
              <w:rPr>
                <w:rFonts w:ascii="Arial" w:hAnsi="Arial"/>
                <w:rtl/>
              </w:rPr>
              <w:t>זקוק</w:t>
            </w:r>
            <w:r w:rsidRPr="008A1BC6">
              <w:rPr>
                <w:rFonts w:ascii="Arial" w:hAnsi="Arial"/>
              </w:rPr>
              <w:t xml:space="preserve"> </w:t>
            </w:r>
            <w:r w:rsidRPr="008A1BC6">
              <w:rPr>
                <w:rFonts w:ascii="Arial" w:hAnsi="Arial"/>
                <w:rtl/>
              </w:rPr>
              <w:t>למשקה</w:t>
            </w:r>
            <w:r w:rsidRPr="008A1BC6">
              <w:rPr>
                <w:rFonts w:ascii="Arial" w:hAnsi="Arial"/>
              </w:rPr>
              <w:t xml:space="preserve"> </w:t>
            </w:r>
            <w:r w:rsidRPr="008A1BC6">
              <w:rPr>
                <w:rFonts w:ascii="Arial" w:hAnsi="Arial"/>
                <w:rtl/>
              </w:rPr>
              <w:t>אלכוהולי</w:t>
            </w:r>
            <w:r w:rsidRPr="008A1BC6">
              <w:rPr>
                <w:rFonts w:ascii="Arial" w:hAnsi="Arial"/>
              </w:rPr>
              <w:t xml:space="preserve"> </w:t>
            </w:r>
            <w:r w:rsidRPr="008A1BC6">
              <w:rPr>
                <w:rFonts w:ascii="Arial" w:hAnsi="Arial"/>
                <w:rtl/>
              </w:rPr>
              <w:t>כדי</w:t>
            </w:r>
            <w:r w:rsidRPr="008A1BC6">
              <w:rPr>
                <w:rFonts w:ascii="Arial" w:hAnsi="Arial"/>
              </w:rPr>
              <w:t xml:space="preserve"> </w:t>
            </w:r>
            <w:r w:rsidRPr="008A1BC6">
              <w:rPr>
                <w:rFonts w:ascii="Arial" w:hAnsi="Arial"/>
                <w:rtl/>
              </w:rPr>
              <w:t>להתחיל</w:t>
            </w:r>
            <w:r w:rsidRPr="008A1BC6">
              <w:rPr>
                <w:rFonts w:ascii="Arial" w:hAnsi="Arial"/>
              </w:rPr>
              <w:t xml:space="preserve"> </w:t>
            </w:r>
            <w:r w:rsidRPr="008A1BC6">
              <w:rPr>
                <w:rFonts w:ascii="Arial" w:hAnsi="Arial"/>
                <w:rtl/>
              </w:rPr>
              <w:t>את היום</w:t>
            </w:r>
            <w:r w:rsidRPr="008A1BC6">
              <w:rPr>
                <w:rFonts w:ascii="Arial" w:hAnsi="Arial"/>
              </w:rPr>
              <w:t xml:space="preserve"> </w:t>
            </w:r>
            <w:r w:rsidRPr="008A1BC6">
              <w:rPr>
                <w:rFonts w:ascii="Arial" w:hAnsi="Arial"/>
                <w:rtl/>
              </w:rPr>
              <w:t>(אם</w:t>
            </w:r>
            <w:r w:rsidRPr="008A1BC6">
              <w:rPr>
                <w:rFonts w:ascii="Arial" w:hAnsi="Arial"/>
              </w:rPr>
              <w:t xml:space="preserve"> </w:t>
            </w:r>
            <w:r w:rsidRPr="008A1BC6">
              <w:rPr>
                <w:rFonts w:ascii="Arial" w:hAnsi="Arial"/>
                <w:rtl/>
              </w:rPr>
              <w:t>אינך</w:t>
            </w:r>
            <w:r w:rsidRPr="008A1BC6">
              <w:rPr>
                <w:rFonts w:ascii="Arial" w:hAnsi="Arial"/>
              </w:rPr>
              <w:t xml:space="preserve"> </w:t>
            </w:r>
            <w:r w:rsidRPr="008A1BC6">
              <w:rPr>
                <w:rFonts w:ascii="Arial" w:hAnsi="Arial"/>
                <w:rtl/>
              </w:rPr>
              <w:t>שותה</w:t>
            </w:r>
            <w:r w:rsidRPr="008A1BC6">
              <w:rPr>
                <w:rFonts w:ascii="Arial" w:hAnsi="Arial"/>
              </w:rPr>
              <w:t xml:space="preserve"> </w:t>
            </w:r>
            <w:r w:rsidRPr="008A1BC6">
              <w:rPr>
                <w:rFonts w:ascii="Arial" w:hAnsi="Arial"/>
                <w:rtl/>
              </w:rPr>
              <w:t xml:space="preserve">סמן </w:t>
            </w:r>
            <w:r w:rsidRPr="008A1BC6">
              <w:rPr>
                <w:rFonts w:ascii="Arial" w:hAnsi="Arial"/>
              </w:rPr>
              <w:t>"</w:t>
            </w:r>
            <w:r w:rsidRPr="008A1BC6">
              <w:rPr>
                <w:rFonts w:ascii="Arial" w:hAnsi="Arial"/>
                <w:rtl/>
              </w:rPr>
              <w:t>אף</w:t>
            </w:r>
            <w:r w:rsidRPr="008A1BC6">
              <w:rPr>
                <w:rFonts w:ascii="Arial" w:hAnsi="Arial"/>
              </w:rPr>
              <w:t xml:space="preserve"> </w:t>
            </w:r>
            <w:r w:rsidRPr="008A1BC6">
              <w:rPr>
                <w:rFonts w:ascii="Arial" w:hAnsi="Arial"/>
                <w:rtl/>
              </w:rPr>
              <w:t>פעם</w:t>
            </w:r>
            <w:r w:rsidRPr="008A1BC6">
              <w:rPr>
                <w:rFonts w:ascii="Arial" w:hAnsi="Arial"/>
              </w:rPr>
              <w:t>"</w:t>
            </w:r>
            <w:r w:rsidRPr="008A1BC6">
              <w:rPr>
                <w:rFonts w:ascii="Arial" w:hAnsi="Arial"/>
                <w:rtl/>
              </w:rPr>
              <w:t>)</w:t>
            </w:r>
          </w:p>
        </w:tc>
        <w:tc>
          <w:tcPr>
            <w:tcW w:w="752" w:type="dxa"/>
            <w:shd w:val="clear" w:color="auto" w:fill="C0C0C0"/>
          </w:tcPr>
          <w:p w14:paraId="40F97EE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3E86839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4973149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5EEAC64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6FC5FD5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20E64860" w14:textId="77777777" w:rsidTr="00D32177">
        <w:trPr>
          <w:trHeight w:val="362"/>
        </w:trPr>
        <w:tc>
          <w:tcPr>
            <w:tcW w:w="501" w:type="dxa"/>
          </w:tcPr>
          <w:p w14:paraId="25252E7C"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12</w:t>
            </w:r>
          </w:p>
        </w:tc>
        <w:tc>
          <w:tcPr>
            <w:tcW w:w="5538" w:type="dxa"/>
          </w:tcPr>
          <w:p w14:paraId="1E752005"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שבע</w:t>
            </w:r>
            <w:r w:rsidRPr="008A1BC6">
              <w:rPr>
                <w:rFonts w:ascii="Arial" w:hAnsi="Arial"/>
              </w:rPr>
              <w:t xml:space="preserve"> </w:t>
            </w:r>
            <w:r w:rsidRPr="008A1BC6">
              <w:rPr>
                <w:rFonts w:ascii="Arial" w:hAnsi="Arial"/>
                <w:rtl/>
              </w:rPr>
              <w:t>רצון</w:t>
            </w:r>
            <w:r w:rsidRPr="008A1BC6">
              <w:rPr>
                <w:rFonts w:ascii="Arial" w:hAnsi="Arial"/>
              </w:rPr>
              <w:t xml:space="preserve"> </w:t>
            </w:r>
            <w:r w:rsidRPr="008A1BC6">
              <w:rPr>
                <w:rFonts w:ascii="Arial" w:hAnsi="Arial"/>
                <w:rtl/>
              </w:rPr>
              <w:t>מהעבודה</w:t>
            </w:r>
            <w:r w:rsidRPr="008A1BC6">
              <w:rPr>
                <w:rFonts w:ascii="Arial" w:hAnsi="Arial"/>
              </w:rPr>
              <w:t>/</w:t>
            </w:r>
            <w:r w:rsidRPr="008A1BC6">
              <w:rPr>
                <w:rFonts w:ascii="Arial" w:hAnsi="Arial"/>
                <w:rtl/>
              </w:rPr>
              <w:t>לימודים</w:t>
            </w:r>
            <w:r w:rsidRPr="008A1BC6">
              <w:rPr>
                <w:rFonts w:ascii="Arial" w:hAnsi="Arial"/>
              </w:rPr>
              <w:t xml:space="preserve"> </w:t>
            </w:r>
            <w:r w:rsidRPr="008A1BC6">
              <w:rPr>
                <w:rFonts w:ascii="Arial" w:hAnsi="Arial"/>
                <w:rtl/>
              </w:rPr>
              <w:t>שלי</w:t>
            </w:r>
          </w:p>
        </w:tc>
        <w:tc>
          <w:tcPr>
            <w:tcW w:w="752" w:type="dxa"/>
          </w:tcPr>
          <w:p w14:paraId="0E5A128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3086373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2800EED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46D8120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6A38D23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D6E8969" w14:textId="77777777" w:rsidTr="00D32177">
        <w:trPr>
          <w:trHeight w:val="355"/>
        </w:trPr>
        <w:tc>
          <w:tcPr>
            <w:tcW w:w="501" w:type="dxa"/>
            <w:shd w:val="clear" w:color="auto" w:fill="C0C0C0"/>
          </w:tcPr>
          <w:p w14:paraId="3D735907"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13</w:t>
            </w:r>
          </w:p>
        </w:tc>
        <w:tc>
          <w:tcPr>
            <w:tcW w:w="5538" w:type="dxa"/>
            <w:shd w:val="clear" w:color="auto" w:fill="C0C0C0"/>
          </w:tcPr>
          <w:p w14:paraId="0D2B2655"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אדם</w:t>
            </w:r>
            <w:r w:rsidRPr="008A1BC6">
              <w:rPr>
                <w:rFonts w:ascii="Arial" w:hAnsi="Arial"/>
              </w:rPr>
              <w:t xml:space="preserve"> </w:t>
            </w:r>
            <w:r w:rsidRPr="008A1BC6">
              <w:rPr>
                <w:rFonts w:ascii="Arial" w:hAnsi="Arial"/>
                <w:rtl/>
              </w:rPr>
              <w:t>מאושר</w:t>
            </w:r>
          </w:p>
        </w:tc>
        <w:tc>
          <w:tcPr>
            <w:tcW w:w="752" w:type="dxa"/>
            <w:shd w:val="clear" w:color="auto" w:fill="C0C0C0"/>
          </w:tcPr>
          <w:p w14:paraId="4B6A349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44714B8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496BEB8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4C37D10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145A760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D38F20E" w14:textId="77777777" w:rsidTr="00D32177">
        <w:trPr>
          <w:trHeight w:val="362"/>
        </w:trPr>
        <w:tc>
          <w:tcPr>
            <w:tcW w:w="501" w:type="dxa"/>
          </w:tcPr>
          <w:p w14:paraId="449A7B0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14</w:t>
            </w:r>
          </w:p>
        </w:tc>
        <w:tc>
          <w:tcPr>
            <w:tcW w:w="5538" w:type="dxa"/>
          </w:tcPr>
          <w:p w14:paraId="756F8FF0"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עובד</w:t>
            </w:r>
            <w:r w:rsidRPr="008A1BC6">
              <w:rPr>
                <w:rFonts w:ascii="Arial" w:hAnsi="Arial"/>
              </w:rPr>
              <w:t>/</w:t>
            </w:r>
            <w:r w:rsidRPr="008A1BC6">
              <w:rPr>
                <w:rFonts w:ascii="Arial" w:hAnsi="Arial"/>
                <w:rtl/>
              </w:rPr>
              <w:t>לומד</w:t>
            </w:r>
            <w:r w:rsidRPr="008A1BC6">
              <w:rPr>
                <w:rFonts w:ascii="Arial" w:hAnsi="Arial"/>
              </w:rPr>
              <w:t xml:space="preserve"> </w:t>
            </w:r>
            <w:r w:rsidRPr="008A1BC6">
              <w:rPr>
                <w:rFonts w:ascii="Arial" w:hAnsi="Arial"/>
                <w:rtl/>
              </w:rPr>
              <w:t>יותר</w:t>
            </w:r>
            <w:r w:rsidRPr="008A1BC6">
              <w:rPr>
                <w:rFonts w:ascii="Arial" w:hAnsi="Arial"/>
              </w:rPr>
              <w:t xml:space="preserve"> </w:t>
            </w:r>
            <w:r w:rsidRPr="008A1BC6">
              <w:rPr>
                <w:rFonts w:ascii="Arial" w:hAnsi="Arial"/>
                <w:rtl/>
              </w:rPr>
              <w:t>מדי</w:t>
            </w:r>
          </w:p>
        </w:tc>
        <w:tc>
          <w:tcPr>
            <w:tcW w:w="752" w:type="dxa"/>
          </w:tcPr>
          <w:p w14:paraId="53F1F1C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3D6635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52AE1C4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7C80C76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736ED04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E591EC8" w14:textId="77777777" w:rsidTr="00D32177">
        <w:trPr>
          <w:trHeight w:val="362"/>
        </w:trPr>
        <w:tc>
          <w:tcPr>
            <w:tcW w:w="501" w:type="dxa"/>
            <w:shd w:val="clear" w:color="auto" w:fill="C0C0C0"/>
          </w:tcPr>
          <w:p w14:paraId="0CAB0132"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15</w:t>
            </w:r>
          </w:p>
        </w:tc>
        <w:tc>
          <w:tcPr>
            <w:tcW w:w="5538" w:type="dxa"/>
            <w:shd w:val="clear" w:color="auto" w:fill="C0C0C0"/>
          </w:tcPr>
          <w:p w14:paraId="17598341"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חסר</w:t>
            </w:r>
            <w:r w:rsidRPr="008A1BC6">
              <w:rPr>
                <w:rFonts w:ascii="Arial" w:hAnsi="Arial"/>
              </w:rPr>
              <w:t xml:space="preserve"> </w:t>
            </w:r>
            <w:r w:rsidRPr="008A1BC6">
              <w:rPr>
                <w:rFonts w:ascii="Arial" w:hAnsi="Arial"/>
                <w:rtl/>
              </w:rPr>
              <w:t>ערך</w:t>
            </w:r>
          </w:p>
        </w:tc>
        <w:tc>
          <w:tcPr>
            <w:tcW w:w="752" w:type="dxa"/>
            <w:shd w:val="clear" w:color="auto" w:fill="C0C0C0"/>
          </w:tcPr>
          <w:p w14:paraId="600D0EE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7001C04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0E3985F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4FD5DE8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5AC5B90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E52980C" w14:textId="77777777" w:rsidTr="00D32177">
        <w:trPr>
          <w:trHeight w:val="355"/>
        </w:trPr>
        <w:tc>
          <w:tcPr>
            <w:tcW w:w="501" w:type="dxa"/>
          </w:tcPr>
          <w:p w14:paraId="6BFED08B"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16</w:t>
            </w:r>
          </w:p>
        </w:tc>
        <w:tc>
          <w:tcPr>
            <w:tcW w:w="5538" w:type="dxa"/>
          </w:tcPr>
          <w:p w14:paraId="2993684C"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מוטרד</w:t>
            </w:r>
            <w:r w:rsidRPr="008A1BC6">
              <w:rPr>
                <w:rFonts w:ascii="Arial" w:hAnsi="Arial"/>
              </w:rPr>
              <w:t xml:space="preserve"> </w:t>
            </w:r>
            <w:r w:rsidRPr="008A1BC6">
              <w:rPr>
                <w:rFonts w:ascii="Arial" w:hAnsi="Arial"/>
                <w:rtl/>
              </w:rPr>
              <w:t>מבעיות</w:t>
            </w:r>
            <w:r w:rsidRPr="008A1BC6">
              <w:rPr>
                <w:rFonts w:ascii="Arial" w:hAnsi="Arial"/>
              </w:rPr>
              <w:t xml:space="preserve"> </w:t>
            </w:r>
            <w:r w:rsidRPr="008A1BC6">
              <w:rPr>
                <w:rFonts w:ascii="Arial" w:hAnsi="Arial"/>
                <w:rtl/>
              </w:rPr>
              <w:t>משפחתיות</w:t>
            </w:r>
          </w:p>
        </w:tc>
        <w:tc>
          <w:tcPr>
            <w:tcW w:w="752" w:type="dxa"/>
          </w:tcPr>
          <w:p w14:paraId="1714F29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19AA7F0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3CD87EB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58823BB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173B059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EF41AB9" w14:textId="77777777" w:rsidTr="00D32177">
        <w:trPr>
          <w:trHeight w:val="362"/>
        </w:trPr>
        <w:tc>
          <w:tcPr>
            <w:tcW w:w="501" w:type="dxa"/>
            <w:shd w:val="clear" w:color="auto" w:fill="C0C0C0"/>
          </w:tcPr>
          <w:p w14:paraId="519FD98D"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17</w:t>
            </w:r>
          </w:p>
        </w:tc>
        <w:tc>
          <w:tcPr>
            <w:tcW w:w="5538" w:type="dxa"/>
            <w:shd w:val="clear" w:color="auto" w:fill="C0C0C0"/>
          </w:tcPr>
          <w:p w14:paraId="7C69E437"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אין</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סיפוק</w:t>
            </w:r>
            <w:r w:rsidRPr="008A1BC6">
              <w:rPr>
                <w:rFonts w:ascii="Arial" w:hAnsi="Arial"/>
              </w:rPr>
              <w:t xml:space="preserve"> </w:t>
            </w:r>
            <w:r w:rsidRPr="008A1BC6">
              <w:rPr>
                <w:rFonts w:ascii="Arial" w:hAnsi="Arial"/>
                <w:rtl/>
              </w:rPr>
              <w:t>מחיי</w:t>
            </w:r>
            <w:r w:rsidRPr="008A1BC6">
              <w:rPr>
                <w:rFonts w:ascii="Arial" w:hAnsi="Arial"/>
              </w:rPr>
              <w:t xml:space="preserve"> </w:t>
            </w:r>
            <w:r w:rsidRPr="008A1BC6">
              <w:rPr>
                <w:rFonts w:ascii="Arial" w:hAnsi="Arial"/>
                <w:rtl/>
              </w:rPr>
              <w:t>המין</w:t>
            </w:r>
            <w:r w:rsidRPr="008A1BC6">
              <w:rPr>
                <w:rFonts w:ascii="Arial" w:hAnsi="Arial"/>
              </w:rPr>
              <w:t xml:space="preserve"> </w:t>
            </w:r>
            <w:r w:rsidRPr="008A1BC6">
              <w:rPr>
                <w:rFonts w:ascii="Arial" w:hAnsi="Arial"/>
                <w:rtl/>
              </w:rPr>
              <w:t>שלי</w:t>
            </w:r>
          </w:p>
        </w:tc>
        <w:tc>
          <w:tcPr>
            <w:tcW w:w="752" w:type="dxa"/>
            <w:shd w:val="clear" w:color="auto" w:fill="C0C0C0"/>
          </w:tcPr>
          <w:p w14:paraId="056504B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0F71FE1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232DF25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34B653E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51BDF1D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7D3E19C" w14:textId="77777777" w:rsidTr="00D32177">
        <w:trPr>
          <w:trHeight w:val="362"/>
        </w:trPr>
        <w:tc>
          <w:tcPr>
            <w:tcW w:w="501" w:type="dxa"/>
          </w:tcPr>
          <w:p w14:paraId="75B225F0"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18</w:t>
            </w:r>
          </w:p>
        </w:tc>
        <w:tc>
          <w:tcPr>
            <w:tcW w:w="5538" w:type="dxa"/>
          </w:tcPr>
          <w:p w14:paraId="4E665668"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בודד</w:t>
            </w:r>
          </w:p>
        </w:tc>
        <w:tc>
          <w:tcPr>
            <w:tcW w:w="752" w:type="dxa"/>
          </w:tcPr>
          <w:p w14:paraId="470DB51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73E9F18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70E29EC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40F22C0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2591075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8951961" w14:textId="77777777" w:rsidTr="00D32177">
        <w:trPr>
          <w:trHeight w:val="355"/>
        </w:trPr>
        <w:tc>
          <w:tcPr>
            <w:tcW w:w="501" w:type="dxa"/>
            <w:shd w:val="clear" w:color="auto" w:fill="C0C0C0"/>
          </w:tcPr>
          <w:p w14:paraId="2682F650"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19</w:t>
            </w:r>
          </w:p>
        </w:tc>
        <w:tc>
          <w:tcPr>
            <w:tcW w:w="5538" w:type="dxa"/>
            <w:shd w:val="clear" w:color="auto" w:fill="C0C0C0"/>
          </w:tcPr>
          <w:p w14:paraId="09303056"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מתווכח</w:t>
            </w:r>
            <w:r w:rsidRPr="008A1BC6">
              <w:rPr>
                <w:rFonts w:ascii="Arial" w:hAnsi="Arial"/>
              </w:rPr>
              <w:t xml:space="preserve"> </w:t>
            </w:r>
            <w:r w:rsidRPr="008A1BC6">
              <w:rPr>
                <w:rFonts w:ascii="Arial" w:hAnsi="Arial"/>
                <w:rtl/>
              </w:rPr>
              <w:t>לעתים</w:t>
            </w:r>
            <w:r w:rsidRPr="008A1BC6">
              <w:rPr>
                <w:rFonts w:ascii="Arial" w:hAnsi="Arial"/>
              </w:rPr>
              <w:t xml:space="preserve"> </w:t>
            </w:r>
            <w:r w:rsidRPr="008A1BC6">
              <w:rPr>
                <w:rFonts w:ascii="Arial" w:hAnsi="Arial"/>
                <w:rtl/>
              </w:rPr>
              <w:t>קרובות</w:t>
            </w:r>
          </w:p>
        </w:tc>
        <w:tc>
          <w:tcPr>
            <w:tcW w:w="752" w:type="dxa"/>
            <w:shd w:val="clear" w:color="auto" w:fill="C0C0C0"/>
          </w:tcPr>
          <w:p w14:paraId="18BAFB7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584E65E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2A89FB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2A051EC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217AA19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23E6D81B" w14:textId="77777777" w:rsidTr="00D32177">
        <w:trPr>
          <w:trHeight w:val="362"/>
        </w:trPr>
        <w:tc>
          <w:tcPr>
            <w:tcW w:w="501" w:type="dxa"/>
          </w:tcPr>
          <w:p w14:paraId="0AFB990D"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20</w:t>
            </w:r>
          </w:p>
        </w:tc>
        <w:tc>
          <w:tcPr>
            <w:tcW w:w="5538" w:type="dxa"/>
          </w:tcPr>
          <w:p w14:paraId="712B301B"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אהוב</w:t>
            </w:r>
            <w:r w:rsidRPr="008A1BC6">
              <w:rPr>
                <w:rFonts w:ascii="Arial" w:hAnsi="Arial"/>
              </w:rPr>
              <w:t xml:space="preserve"> </w:t>
            </w:r>
            <w:r w:rsidRPr="008A1BC6">
              <w:rPr>
                <w:rFonts w:ascii="Arial" w:hAnsi="Arial"/>
                <w:rtl/>
              </w:rPr>
              <w:t>ורצוי</w:t>
            </w:r>
          </w:p>
        </w:tc>
        <w:tc>
          <w:tcPr>
            <w:tcW w:w="752" w:type="dxa"/>
          </w:tcPr>
          <w:p w14:paraId="20E1785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4D2774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19359D5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38E1798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3CFF297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D4DD7D2" w14:textId="77777777" w:rsidTr="00D32177">
        <w:trPr>
          <w:trHeight w:val="355"/>
        </w:trPr>
        <w:tc>
          <w:tcPr>
            <w:tcW w:w="501" w:type="dxa"/>
            <w:shd w:val="clear" w:color="auto" w:fill="C0C0C0"/>
          </w:tcPr>
          <w:p w14:paraId="69FD52C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21</w:t>
            </w:r>
          </w:p>
        </w:tc>
        <w:tc>
          <w:tcPr>
            <w:tcW w:w="5538" w:type="dxa"/>
            <w:shd w:val="clear" w:color="auto" w:fill="C0C0C0"/>
          </w:tcPr>
          <w:p w14:paraId="365DADBB"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נהנה</w:t>
            </w:r>
            <w:r w:rsidRPr="008A1BC6">
              <w:rPr>
                <w:rFonts w:ascii="Arial" w:hAnsi="Arial"/>
              </w:rPr>
              <w:t xml:space="preserve"> </w:t>
            </w:r>
            <w:r w:rsidRPr="008A1BC6">
              <w:rPr>
                <w:rFonts w:ascii="Arial" w:hAnsi="Arial"/>
                <w:rtl/>
              </w:rPr>
              <w:t>מזמני</w:t>
            </w:r>
            <w:r w:rsidRPr="008A1BC6">
              <w:rPr>
                <w:rFonts w:ascii="Arial" w:hAnsi="Arial"/>
              </w:rPr>
              <w:t xml:space="preserve"> </w:t>
            </w:r>
            <w:r w:rsidRPr="008A1BC6">
              <w:rPr>
                <w:rFonts w:ascii="Arial" w:hAnsi="Arial"/>
                <w:rtl/>
              </w:rPr>
              <w:t>הפנוי</w:t>
            </w:r>
          </w:p>
        </w:tc>
        <w:tc>
          <w:tcPr>
            <w:tcW w:w="752" w:type="dxa"/>
            <w:shd w:val="clear" w:color="auto" w:fill="C0C0C0"/>
          </w:tcPr>
          <w:p w14:paraId="42DEA81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72E2527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6F8190B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5899AA6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1A2AF6E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07FFD2F4" w14:textId="77777777" w:rsidTr="00D32177">
        <w:trPr>
          <w:trHeight w:val="362"/>
        </w:trPr>
        <w:tc>
          <w:tcPr>
            <w:tcW w:w="501" w:type="dxa"/>
          </w:tcPr>
          <w:p w14:paraId="2E5D9B6F"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22</w:t>
            </w:r>
          </w:p>
        </w:tc>
        <w:tc>
          <w:tcPr>
            <w:tcW w:w="5538" w:type="dxa"/>
          </w:tcPr>
          <w:p w14:paraId="5820CCCF"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מתקשה</w:t>
            </w:r>
            <w:r w:rsidRPr="008A1BC6">
              <w:rPr>
                <w:rFonts w:ascii="Arial" w:hAnsi="Arial"/>
              </w:rPr>
              <w:t xml:space="preserve"> </w:t>
            </w:r>
            <w:r w:rsidRPr="008A1BC6">
              <w:rPr>
                <w:rFonts w:ascii="Arial" w:hAnsi="Arial"/>
                <w:rtl/>
              </w:rPr>
              <w:t>להתרכז</w:t>
            </w:r>
          </w:p>
        </w:tc>
        <w:tc>
          <w:tcPr>
            <w:tcW w:w="752" w:type="dxa"/>
          </w:tcPr>
          <w:p w14:paraId="7D5E191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1DF52C7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61B6E7F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40ED73F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70870CB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5DC8C7D" w14:textId="77777777" w:rsidTr="00D32177">
        <w:trPr>
          <w:trHeight w:val="362"/>
        </w:trPr>
        <w:tc>
          <w:tcPr>
            <w:tcW w:w="501" w:type="dxa"/>
            <w:shd w:val="clear" w:color="auto" w:fill="C0C0C0"/>
          </w:tcPr>
          <w:p w14:paraId="7C4C8186"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23</w:t>
            </w:r>
          </w:p>
        </w:tc>
        <w:tc>
          <w:tcPr>
            <w:tcW w:w="5538" w:type="dxa"/>
            <w:shd w:val="clear" w:color="auto" w:fill="C0C0C0"/>
          </w:tcPr>
          <w:p w14:paraId="1E11FC4D"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חוסר</w:t>
            </w:r>
            <w:r w:rsidRPr="008A1BC6">
              <w:rPr>
                <w:rFonts w:ascii="Arial" w:hAnsi="Arial"/>
              </w:rPr>
              <w:t xml:space="preserve"> </w:t>
            </w:r>
            <w:r w:rsidRPr="008A1BC6">
              <w:rPr>
                <w:rFonts w:ascii="Arial" w:hAnsi="Arial"/>
                <w:rtl/>
              </w:rPr>
              <w:t>תקווה</w:t>
            </w:r>
            <w:r w:rsidRPr="008A1BC6">
              <w:rPr>
                <w:rFonts w:ascii="Arial" w:hAnsi="Arial"/>
              </w:rPr>
              <w:t xml:space="preserve"> </w:t>
            </w:r>
            <w:r w:rsidRPr="008A1BC6">
              <w:rPr>
                <w:rFonts w:ascii="Arial" w:hAnsi="Arial"/>
                <w:rtl/>
              </w:rPr>
              <w:t>לגבי</w:t>
            </w:r>
            <w:r w:rsidRPr="008A1BC6">
              <w:rPr>
                <w:rFonts w:ascii="Arial" w:hAnsi="Arial"/>
              </w:rPr>
              <w:t xml:space="preserve"> </w:t>
            </w:r>
            <w:r w:rsidRPr="008A1BC6">
              <w:rPr>
                <w:rFonts w:ascii="Arial" w:hAnsi="Arial"/>
                <w:rtl/>
              </w:rPr>
              <w:t>העתיד</w:t>
            </w:r>
          </w:p>
        </w:tc>
        <w:tc>
          <w:tcPr>
            <w:tcW w:w="752" w:type="dxa"/>
            <w:shd w:val="clear" w:color="auto" w:fill="C0C0C0"/>
          </w:tcPr>
          <w:p w14:paraId="3308CAF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735E8FD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0DC1E4F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627A46F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0801BDD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34ACFBF" w14:textId="77777777" w:rsidTr="00D32177">
        <w:trPr>
          <w:trHeight w:val="362"/>
        </w:trPr>
        <w:tc>
          <w:tcPr>
            <w:tcW w:w="501" w:type="dxa"/>
          </w:tcPr>
          <w:p w14:paraId="390677C5"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24</w:t>
            </w:r>
          </w:p>
        </w:tc>
        <w:tc>
          <w:tcPr>
            <w:tcW w:w="5538" w:type="dxa"/>
          </w:tcPr>
          <w:p w14:paraId="482D8AAC"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מרוצה</w:t>
            </w:r>
            <w:r w:rsidRPr="008A1BC6">
              <w:rPr>
                <w:rFonts w:ascii="Arial" w:hAnsi="Arial"/>
              </w:rPr>
              <w:t xml:space="preserve"> </w:t>
            </w:r>
            <w:r w:rsidRPr="008A1BC6">
              <w:rPr>
                <w:rFonts w:ascii="Arial" w:hAnsi="Arial"/>
                <w:rtl/>
              </w:rPr>
              <w:t>מעצמי</w:t>
            </w:r>
          </w:p>
        </w:tc>
        <w:tc>
          <w:tcPr>
            <w:tcW w:w="752" w:type="dxa"/>
          </w:tcPr>
          <w:p w14:paraId="162DB49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7276B37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4ED0B50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37BE8A4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23CB24A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AD7BEA1" w14:textId="77777777" w:rsidTr="00D32177">
        <w:trPr>
          <w:trHeight w:val="355"/>
        </w:trPr>
        <w:tc>
          <w:tcPr>
            <w:tcW w:w="501" w:type="dxa"/>
            <w:shd w:val="clear" w:color="auto" w:fill="C0C0C0"/>
          </w:tcPr>
          <w:p w14:paraId="2810B67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25</w:t>
            </w:r>
          </w:p>
        </w:tc>
        <w:tc>
          <w:tcPr>
            <w:tcW w:w="5538" w:type="dxa"/>
            <w:shd w:val="clear" w:color="auto" w:fill="C0C0C0"/>
          </w:tcPr>
          <w:p w14:paraId="2435CD07"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מחשבות</w:t>
            </w:r>
            <w:r w:rsidRPr="008A1BC6">
              <w:rPr>
                <w:rFonts w:ascii="Arial" w:hAnsi="Arial"/>
              </w:rPr>
              <w:t xml:space="preserve"> </w:t>
            </w:r>
            <w:r w:rsidRPr="008A1BC6">
              <w:rPr>
                <w:rFonts w:ascii="Arial" w:hAnsi="Arial"/>
                <w:rtl/>
              </w:rPr>
              <w:t>טורדניות</w:t>
            </w:r>
            <w:r w:rsidRPr="008A1BC6">
              <w:rPr>
                <w:rFonts w:ascii="Arial" w:hAnsi="Arial"/>
              </w:rPr>
              <w:t xml:space="preserve"> </w:t>
            </w:r>
            <w:r w:rsidRPr="008A1BC6">
              <w:rPr>
                <w:rFonts w:ascii="Arial" w:hAnsi="Arial"/>
                <w:rtl/>
              </w:rPr>
              <w:t>חולפות</w:t>
            </w:r>
            <w:r w:rsidRPr="008A1BC6">
              <w:rPr>
                <w:rFonts w:ascii="Arial" w:hAnsi="Arial"/>
              </w:rPr>
              <w:t xml:space="preserve"> </w:t>
            </w:r>
            <w:r w:rsidRPr="008A1BC6">
              <w:rPr>
                <w:rFonts w:ascii="Arial" w:hAnsi="Arial"/>
                <w:rtl/>
              </w:rPr>
              <w:t>במוחי</w:t>
            </w:r>
            <w:r w:rsidRPr="008A1BC6">
              <w:rPr>
                <w:rFonts w:ascii="Arial" w:hAnsi="Arial"/>
              </w:rPr>
              <w:t xml:space="preserve"> </w:t>
            </w:r>
            <w:r w:rsidRPr="008A1BC6">
              <w:rPr>
                <w:rFonts w:ascii="Arial" w:hAnsi="Arial"/>
                <w:rtl/>
              </w:rPr>
              <w:t>ואיני</w:t>
            </w:r>
            <w:r w:rsidRPr="008A1BC6">
              <w:rPr>
                <w:rFonts w:ascii="Arial" w:hAnsi="Arial"/>
              </w:rPr>
              <w:t xml:space="preserve"> </w:t>
            </w:r>
            <w:r w:rsidRPr="008A1BC6">
              <w:rPr>
                <w:rFonts w:ascii="Arial" w:hAnsi="Arial"/>
                <w:rtl/>
              </w:rPr>
              <w:t>יכול</w:t>
            </w:r>
            <w:r w:rsidRPr="008A1BC6">
              <w:rPr>
                <w:rFonts w:ascii="Arial" w:hAnsi="Arial"/>
              </w:rPr>
              <w:t xml:space="preserve"> </w:t>
            </w:r>
            <w:r w:rsidRPr="008A1BC6">
              <w:rPr>
                <w:rFonts w:ascii="Arial" w:hAnsi="Arial"/>
                <w:rtl/>
              </w:rPr>
              <w:t>להיפטר</w:t>
            </w:r>
            <w:r w:rsidRPr="008A1BC6">
              <w:rPr>
                <w:rFonts w:ascii="Arial" w:hAnsi="Arial"/>
              </w:rPr>
              <w:t xml:space="preserve"> </w:t>
            </w:r>
            <w:r w:rsidRPr="008A1BC6">
              <w:rPr>
                <w:rFonts w:ascii="Arial" w:hAnsi="Arial"/>
                <w:rtl/>
              </w:rPr>
              <w:t>מהן</w:t>
            </w:r>
          </w:p>
        </w:tc>
        <w:tc>
          <w:tcPr>
            <w:tcW w:w="752" w:type="dxa"/>
            <w:shd w:val="clear" w:color="auto" w:fill="C0C0C0"/>
          </w:tcPr>
          <w:p w14:paraId="3F07436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14B2D48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2B8F819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3B6BCCE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319FCF1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D4BFE73" w14:textId="77777777" w:rsidTr="00D32177">
        <w:trPr>
          <w:trHeight w:val="605"/>
        </w:trPr>
        <w:tc>
          <w:tcPr>
            <w:tcW w:w="501" w:type="dxa"/>
          </w:tcPr>
          <w:p w14:paraId="21B8FF35"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26</w:t>
            </w:r>
          </w:p>
        </w:tc>
        <w:tc>
          <w:tcPr>
            <w:tcW w:w="5538" w:type="dxa"/>
          </w:tcPr>
          <w:p w14:paraId="51234A20"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מתרגז</w:t>
            </w:r>
            <w:r w:rsidRPr="008A1BC6">
              <w:rPr>
                <w:rFonts w:ascii="Arial" w:hAnsi="Arial"/>
              </w:rPr>
              <w:t xml:space="preserve"> </w:t>
            </w:r>
            <w:r w:rsidRPr="008A1BC6">
              <w:rPr>
                <w:rFonts w:ascii="Arial" w:hAnsi="Arial"/>
                <w:rtl/>
              </w:rPr>
              <w:t>על</w:t>
            </w:r>
            <w:r w:rsidRPr="008A1BC6">
              <w:rPr>
                <w:rFonts w:ascii="Arial" w:hAnsi="Arial"/>
              </w:rPr>
              <w:t xml:space="preserve"> </w:t>
            </w:r>
            <w:r w:rsidRPr="008A1BC6">
              <w:rPr>
                <w:rFonts w:ascii="Arial" w:hAnsi="Arial"/>
                <w:rtl/>
              </w:rPr>
              <w:t>אנשים</w:t>
            </w:r>
            <w:r w:rsidRPr="008A1BC6">
              <w:rPr>
                <w:rFonts w:ascii="Arial" w:hAnsi="Arial"/>
              </w:rPr>
              <w:t xml:space="preserve"> </w:t>
            </w:r>
            <w:r w:rsidRPr="008A1BC6">
              <w:rPr>
                <w:rFonts w:ascii="Arial" w:hAnsi="Arial"/>
                <w:rtl/>
              </w:rPr>
              <w:t>שמבקרים</w:t>
            </w:r>
            <w:r w:rsidRPr="008A1BC6">
              <w:rPr>
                <w:rFonts w:ascii="Arial" w:hAnsi="Arial"/>
              </w:rPr>
              <w:t xml:space="preserve"> </w:t>
            </w:r>
            <w:r w:rsidRPr="008A1BC6">
              <w:rPr>
                <w:rFonts w:ascii="Arial" w:hAnsi="Arial"/>
                <w:rtl/>
              </w:rPr>
              <w:t>את</w:t>
            </w:r>
            <w:r w:rsidRPr="008A1BC6">
              <w:rPr>
                <w:rFonts w:ascii="Arial" w:hAnsi="Arial"/>
              </w:rPr>
              <w:t xml:space="preserve"> </w:t>
            </w:r>
            <w:r w:rsidRPr="008A1BC6">
              <w:rPr>
                <w:rFonts w:ascii="Arial" w:hAnsi="Arial"/>
                <w:rtl/>
              </w:rPr>
              <w:t>הרגלי</w:t>
            </w:r>
            <w:r w:rsidRPr="008A1BC6">
              <w:rPr>
                <w:rFonts w:ascii="Arial" w:hAnsi="Arial"/>
              </w:rPr>
              <w:t xml:space="preserve"> </w:t>
            </w:r>
            <w:r w:rsidRPr="008A1BC6">
              <w:rPr>
                <w:rFonts w:ascii="Arial" w:hAnsi="Arial"/>
                <w:rtl/>
              </w:rPr>
              <w:t>השתייה</w:t>
            </w:r>
            <w:r w:rsidRPr="008A1BC6">
              <w:rPr>
                <w:rFonts w:ascii="Arial" w:hAnsi="Arial"/>
              </w:rPr>
              <w:t xml:space="preserve"> </w:t>
            </w:r>
            <w:r w:rsidRPr="008A1BC6">
              <w:rPr>
                <w:rFonts w:ascii="Arial" w:hAnsi="Arial"/>
                <w:rtl/>
              </w:rPr>
              <w:t>או</w:t>
            </w:r>
            <w:r w:rsidRPr="008A1BC6">
              <w:rPr>
                <w:rFonts w:ascii="Arial" w:hAnsi="Arial"/>
              </w:rPr>
              <w:t xml:space="preserve"> </w:t>
            </w:r>
            <w:r w:rsidRPr="008A1BC6">
              <w:rPr>
                <w:rFonts w:ascii="Arial" w:hAnsi="Arial"/>
                <w:rtl/>
              </w:rPr>
              <w:t>הסמים</w:t>
            </w:r>
            <w:r w:rsidRPr="008A1BC6">
              <w:rPr>
                <w:rFonts w:ascii="Arial" w:hAnsi="Arial"/>
              </w:rPr>
              <w:t xml:space="preserve"> </w:t>
            </w:r>
            <w:r w:rsidRPr="008A1BC6">
              <w:rPr>
                <w:rFonts w:ascii="Arial" w:hAnsi="Arial"/>
                <w:rtl/>
              </w:rPr>
              <w:t>שלי (אם</w:t>
            </w:r>
            <w:r w:rsidRPr="008A1BC6">
              <w:rPr>
                <w:rFonts w:ascii="Arial" w:hAnsi="Arial"/>
              </w:rPr>
              <w:t xml:space="preserve"> </w:t>
            </w:r>
            <w:r w:rsidRPr="008A1BC6">
              <w:rPr>
                <w:rFonts w:ascii="Arial" w:hAnsi="Arial"/>
                <w:rtl/>
              </w:rPr>
              <w:t>אינך</w:t>
            </w:r>
            <w:r w:rsidRPr="008A1BC6">
              <w:rPr>
                <w:rFonts w:ascii="Arial" w:hAnsi="Arial"/>
              </w:rPr>
              <w:t xml:space="preserve"> </w:t>
            </w:r>
            <w:r w:rsidRPr="008A1BC6">
              <w:rPr>
                <w:rFonts w:ascii="Arial" w:hAnsi="Arial"/>
                <w:rtl/>
              </w:rPr>
              <w:t>שותה או</w:t>
            </w:r>
            <w:r w:rsidRPr="008A1BC6">
              <w:rPr>
                <w:rFonts w:ascii="Arial" w:hAnsi="Arial"/>
              </w:rPr>
              <w:t xml:space="preserve"> </w:t>
            </w:r>
            <w:r w:rsidRPr="008A1BC6">
              <w:rPr>
                <w:rFonts w:ascii="Arial" w:hAnsi="Arial"/>
                <w:rtl/>
              </w:rPr>
              <w:t>משתמש</w:t>
            </w:r>
            <w:r w:rsidRPr="008A1BC6">
              <w:rPr>
                <w:rFonts w:ascii="Arial" w:hAnsi="Arial"/>
              </w:rPr>
              <w:t xml:space="preserve"> </w:t>
            </w:r>
            <w:r w:rsidRPr="008A1BC6">
              <w:rPr>
                <w:rFonts w:ascii="Arial" w:hAnsi="Arial"/>
                <w:rtl/>
              </w:rPr>
              <w:t>בסמים</w:t>
            </w:r>
            <w:r w:rsidRPr="008A1BC6">
              <w:rPr>
                <w:rFonts w:ascii="Arial" w:hAnsi="Arial"/>
              </w:rPr>
              <w:t xml:space="preserve"> </w:t>
            </w:r>
            <w:r w:rsidRPr="008A1BC6">
              <w:rPr>
                <w:rFonts w:ascii="Arial" w:hAnsi="Arial"/>
                <w:rtl/>
              </w:rPr>
              <w:t xml:space="preserve">סמן </w:t>
            </w:r>
            <w:r w:rsidRPr="008A1BC6">
              <w:rPr>
                <w:rFonts w:ascii="Arial" w:hAnsi="Arial"/>
              </w:rPr>
              <w:t>"</w:t>
            </w:r>
            <w:r w:rsidRPr="008A1BC6">
              <w:rPr>
                <w:rFonts w:ascii="Arial" w:hAnsi="Arial"/>
                <w:rtl/>
              </w:rPr>
              <w:t>אף</w:t>
            </w:r>
            <w:r w:rsidRPr="008A1BC6">
              <w:rPr>
                <w:rFonts w:ascii="Arial" w:hAnsi="Arial"/>
              </w:rPr>
              <w:t xml:space="preserve"> </w:t>
            </w:r>
            <w:r w:rsidRPr="008A1BC6">
              <w:rPr>
                <w:rFonts w:ascii="Arial" w:hAnsi="Arial"/>
                <w:rtl/>
              </w:rPr>
              <w:t>פעם</w:t>
            </w:r>
            <w:r w:rsidRPr="008A1BC6">
              <w:rPr>
                <w:rFonts w:ascii="Arial" w:hAnsi="Arial"/>
              </w:rPr>
              <w:t>"</w:t>
            </w:r>
            <w:r w:rsidRPr="008A1BC6">
              <w:rPr>
                <w:rFonts w:ascii="Arial" w:hAnsi="Arial"/>
                <w:rtl/>
              </w:rPr>
              <w:t>)</w:t>
            </w:r>
          </w:p>
        </w:tc>
        <w:tc>
          <w:tcPr>
            <w:tcW w:w="752" w:type="dxa"/>
          </w:tcPr>
          <w:p w14:paraId="51DF9E7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ACF2A3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4892C0B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40F9072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2C950E2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3AA191AC" w14:textId="77777777" w:rsidTr="00D32177">
        <w:trPr>
          <w:trHeight w:val="362"/>
        </w:trPr>
        <w:tc>
          <w:tcPr>
            <w:tcW w:w="501" w:type="dxa"/>
            <w:shd w:val="clear" w:color="auto" w:fill="C0C0C0"/>
          </w:tcPr>
          <w:p w14:paraId="176D624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lastRenderedPageBreak/>
              <w:t>27</w:t>
            </w:r>
          </w:p>
        </w:tc>
        <w:tc>
          <w:tcPr>
            <w:tcW w:w="5538" w:type="dxa"/>
            <w:shd w:val="clear" w:color="auto" w:fill="C0C0C0"/>
          </w:tcPr>
          <w:p w14:paraId="5A60628F"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סובל</w:t>
            </w:r>
            <w:r w:rsidRPr="008A1BC6">
              <w:rPr>
                <w:rFonts w:ascii="Arial" w:hAnsi="Arial"/>
              </w:rPr>
              <w:t xml:space="preserve"> </w:t>
            </w:r>
            <w:r w:rsidRPr="008A1BC6">
              <w:rPr>
                <w:rFonts w:ascii="Arial" w:hAnsi="Arial"/>
                <w:rtl/>
              </w:rPr>
              <w:t>מקיבה</w:t>
            </w:r>
            <w:r w:rsidRPr="008A1BC6">
              <w:rPr>
                <w:rFonts w:ascii="Arial" w:hAnsi="Arial"/>
              </w:rPr>
              <w:t xml:space="preserve"> </w:t>
            </w:r>
            <w:r w:rsidRPr="008A1BC6">
              <w:rPr>
                <w:rFonts w:ascii="Arial" w:hAnsi="Arial"/>
                <w:rtl/>
              </w:rPr>
              <w:t>רגישה</w:t>
            </w:r>
          </w:p>
        </w:tc>
        <w:tc>
          <w:tcPr>
            <w:tcW w:w="752" w:type="dxa"/>
            <w:shd w:val="clear" w:color="auto" w:fill="C0C0C0"/>
          </w:tcPr>
          <w:p w14:paraId="3EB1F23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4BA557B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21238C8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6BD310F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1B3E286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1F9417A1" w14:textId="77777777" w:rsidTr="00D32177">
        <w:trPr>
          <w:trHeight w:val="355"/>
        </w:trPr>
        <w:tc>
          <w:tcPr>
            <w:tcW w:w="501" w:type="dxa"/>
          </w:tcPr>
          <w:p w14:paraId="635E568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28</w:t>
            </w:r>
          </w:p>
        </w:tc>
        <w:tc>
          <w:tcPr>
            <w:tcW w:w="5538" w:type="dxa"/>
          </w:tcPr>
          <w:p w14:paraId="352ACAEB"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לא</w:t>
            </w:r>
            <w:r w:rsidRPr="008A1BC6">
              <w:rPr>
                <w:rFonts w:ascii="Arial" w:hAnsi="Arial"/>
              </w:rPr>
              <w:t xml:space="preserve"> </w:t>
            </w:r>
            <w:r w:rsidRPr="008A1BC6">
              <w:rPr>
                <w:rFonts w:ascii="Arial" w:hAnsi="Arial"/>
                <w:rtl/>
              </w:rPr>
              <w:t>עובד</w:t>
            </w:r>
            <w:r w:rsidRPr="008A1BC6">
              <w:rPr>
                <w:rFonts w:ascii="Arial" w:hAnsi="Arial"/>
              </w:rPr>
              <w:t>/</w:t>
            </w:r>
            <w:r w:rsidRPr="008A1BC6">
              <w:rPr>
                <w:rFonts w:ascii="Arial" w:hAnsi="Arial"/>
                <w:rtl/>
              </w:rPr>
              <w:t>לומד</w:t>
            </w:r>
            <w:r w:rsidRPr="008A1BC6">
              <w:rPr>
                <w:rFonts w:ascii="Arial" w:hAnsi="Arial"/>
              </w:rPr>
              <w:t xml:space="preserve"> </w:t>
            </w:r>
            <w:r w:rsidRPr="008A1BC6">
              <w:rPr>
                <w:rFonts w:ascii="Arial" w:hAnsi="Arial"/>
                <w:rtl/>
              </w:rPr>
              <w:t>טוב</w:t>
            </w:r>
            <w:r w:rsidRPr="008A1BC6">
              <w:rPr>
                <w:rFonts w:ascii="Arial" w:hAnsi="Arial"/>
              </w:rPr>
              <w:t xml:space="preserve"> </w:t>
            </w:r>
            <w:r w:rsidRPr="008A1BC6">
              <w:rPr>
                <w:rFonts w:ascii="Arial" w:hAnsi="Arial"/>
                <w:rtl/>
              </w:rPr>
              <w:t>כבעבר</w:t>
            </w:r>
          </w:p>
        </w:tc>
        <w:tc>
          <w:tcPr>
            <w:tcW w:w="752" w:type="dxa"/>
          </w:tcPr>
          <w:p w14:paraId="45B76A9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28811F2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7C954ED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06FEA45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71F3586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CE26A55" w14:textId="77777777" w:rsidTr="00D32177">
        <w:trPr>
          <w:trHeight w:val="362"/>
        </w:trPr>
        <w:tc>
          <w:tcPr>
            <w:tcW w:w="501" w:type="dxa"/>
            <w:shd w:val="clear" w:color="auto" w:fill="C0C0C0"/>
          </w:tcPr>
          <w:p w14:paraId="0F5B40A7"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29</w:t>
            </w:r>
          </w:p>
        </w:tc>
        <w:tc>
          <w:tcPr>
            <w:tcW w:w="5538" w:type="dxa"/>
            <w:shd w:val="clear" w:color="auto" w:fill="C0C0C0"/>
          </w:tcPr>
          <w:p w14:paraId="3ACBECE2"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יש</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דפיקות</w:t>
            </w:r>
            <w:r w:rsidRPr="008A1BC6">
              <w:rPr>
                <w:rFonts w:ascii="Arial" w:hAnsi="Arial"/>
              </w:rPr>
              <w:t xml:space="preserve"> </w:t>
            </w:r>
            <w:r w:rsidRPr="008A1BC6">
              <w:rPr>
                <w:rFonts w:ascii="Arial" w:hAnsi="Arial"/>
                <w:rtl/>
              </w:rPr>
              <w:t>לב</w:t>
            </w:r>
            <w:r w:rsidRPr="008A1BC6">
              <w:rPr>
                <w:rFonts w:ascii="Arial" w:hAnsi="Arial"/>
              </w:rPr>
              <w:t xml:space="preserve"> </w:t>
            </w:r>
            <w:r w:rsidRPr="008A1BC6">
              <w:rPr>
                <w:rFonts w:ascii="Arial" w:hAnsi="Arial"/>
                <w:rtl/>
              </w:rPr>
              <w:t>חזקות</w:t>
            </w:r>
            <w:r w:rsidRPr="008A1BC6">
              <w:rPr>
                <w:rFonts w:ascii="Arial" w:hAnsi="Arial"/>
              </w:rPr>
              <w:t xml:space="preserve"> </w:t>
            </w:r>
            <w:r w:rsidRPr="008A1BC6">
              <w:rPr>
                <w:rFonts w:ascii="Arial" w:hAnsi="Arial"/>
                <w:rtl/>
              </w:rPr>
              <w:t>מדי</w:t>
            </w:r>
          </w:p>
        </w:tc>
        <w:tc>
          <w:tcPr>
            <w:tcW w:w="752" w:type="dxa"/>
            <w:shd w:val="clear" w:color="auto" w:fill="C0C0C0"/>
          </w:tcPr>
          <w:p w14:paraId="3C4B660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33950E4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7851926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6C6B819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735772F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52BCDAF" w14:textId="77777777" w:rsidTr="00D32177">
        <w:trPr>
          <w:trHeight w:val="362"/>
        </w:trPr>
        <w:tc>
          <w:tcPr>
            <w:tcW w:w="501" w:type="dxa"/>
          </w:tcPr>
          <w:p w14:paraId="151641C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30</w:t>
            </w:r>
          </w:p>
        </w:tc>
        <w:tc>
          <w:tcPr>
            <w:tcW w:w="5538" w:type="dxa"/>
          </w:tcPr>
          <w:p w14:paraId="11E655B9"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מתקשה</w:t>
            </w:r>
            <w:r w:rsidRPr="008A1BC6">
              <w:rPr>
                <w:rFonts w:ascii="Arial" w:hAnsi="Arial"/>
              </w:rPr>
              <w:t xml:space="preserve"> </w:t>
            </w:r>
            <w:r w:rsidRPr="008A1BC6">
              <w:rPr>
                <w:rFonts w:ascii="Arial" w:hAnsi="Arial"/>
                <w:rtl/>
              </w:rPr>
              <w:t>להסתדר</w:t>
            </w:r>
            <w:r w:rsidRPr="008A1BC6">
              <w:rPr>
                <w:rFonts w:ascii="Arial" w:hAnsi="Arial"/>
              </w:rPr>
              <w:t xml:space="preserve"> </w:t>
            </w:r>
            <w:r w:rsidRPr="008A1BC6">
              <w:rPr>
                <w:rFonts w:ascii="Arial" w:hAnsi="Arial"/>
                <w:rtl/>
              </w:rPr>
              <w:t>עם</w:t>
            </w:r>
            <w:r w:rsidRPr="008A1BC6">
              <w:rPr>
                <w:rFonts w:ascii="Arial" w:hAnsi="Arial"/>
              </w:rPr>
              <w:t xml:space="preserve"> </w:t>
            </w:r>
            <w:r w:rsidRPr="008A1BC6">
              <w:rPr>
                <w:rFonts w:ascii="Arial" w:hAnsi="Arial"/>
                <w:rtl/>
              </w:rPr>
              <w:t>חברים</w:t>
            </w:r>
            <w:r w:rsidRPr="008A1BC6">
              <w:rPr>
                <w:rFonts w:ascii="Arial" w:hAnsi="Arial"/>
              </w:rPr>
              <w:t xml:space="preserve"> </w:t>
            </w:r>
            <w:r w:rsidRPr="008A1BC6">
              <w:rPr>
                <w:rFonts w:ascii="Arial" w:hAnsi="Arial"/>
                <w:rtl/>
              </w:rPr>
              <w:t>ומכרים</w:t>
            </w:r>
            <w:r w:rsidRPr="008A1BC6">
              <w:rPr>
                <w:rFonts w:ascii="Arial" w:hAnsi="Arial"/>
              </w:rPr>
              <w:t xml:space="preserve"> </w:t>
            </w:r>
            <w:r w:rsidRPr="008A1BC6">
              <w:rPr>
                <w:rFonts w:ascii="Arial" w:hAnsi="Arial" w:hint="cs"/>
                <w:rtl/>
              </w:rPr>
              <w:t>קרובים</w:t>
            </w:r>
          </w:p>
        </w:tc>
        <w:tc>
          <w:tcPr>
            <w:tcW w:w="752" w:type="dxa"/>
          </w:tcPr>
          <w:p w14:paraId="4C73594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035903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21E9DB5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23900773"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677A982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48E5DEB6" w14:textId="77777777" w:rsidTr="00D32177">
        <w:trPr>
          <w:trHeight w:val="355"/>
        </w:trPr>
        <w:tc>
          <w:tcPr>
            <w:tcW w:w="501" w:type="dxa"/>
            <w:shd w:val="clear" w:color="auto" w:fill="C0C0C0"/>
          </w:tcPr>
          <w:p w14:paraId="5C7E914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31</w:t>
            </w:r>
          </w:p>
        </w:tc>
        <w:tc>
          <w:tcPr>
            <w:tcW w:w="5538" w:type="dxa"/>
            <w:shd w:val="clear" w:color="auto" w:fill="C0C0C0"/>
          </w:tcPr>
          <w:p w14:paraId="7E9867C5"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שבע</w:t>
            </w:r>
            <w:r w:rsidRPr="008A1BC6">
              <w:rPr>
                <w:rFonts w:ascii="Arial" w:hAnsi="Arial"/>
              </w:rPr>
              <w:t xml:space="preserve"> </w:t>
            </w:r>
            <w:r w:rsidRPr="008A1BC6">
              <w:rPr>
                <w:rFonts w:ascii="Arial" w:hAnsi="Arial"/>
                <w:rtl/>
              </w:rPr>
              <w:t>רצון</w:t>
            </w:r>
            <w:r w:rsidRPr="008A1BC6">
              <w:rPr>
                <w:rFonts w:ascii="Arial" w:hAnsi="Arial"/>
              </w:rPr>
              <w:t xml:space="preserve"> </w:t>
            </w:r>
            <w:r w:rsidRPr="008A1BC6">
              <w:rPr>
                <w:rFonts w:ascii="Arial" w:hAnsi="Arial"/>
                <w:rtl/>
              </w:rPr>
              <w:t>מחיי</w:t>
            </w:r>
          </w:p>
        </w:tc>
        <w:tc>
          <w:tcPr>
            <w:tcW w:w="752" w:type="dxa"/>
            <w:shd w:val="clear" w:color="auto" w:fill="C0C0C0"/>
          </w:tcPr>
          <w:p w14:paraId="37D1F0F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0C17270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6F4005F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06319BD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3834491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184A7BA" w14:textId="77777777" w:rsidTr="00D32177">
        <w:trPr>
          <w:trHeight w:val="605"/>
        </w:trPr>
        <w:tc>
          <w:tcPr>
            <w:tcW w:w="501" w:type="dxa"/>
          </w:tcPr>
          <w:p w14:paraId="359DCBA7"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32</w:t>
            </w:r>
          </w:p>
        </w:tc>
        <w:tc>
          <w:tcPr>
            <w:tcW w:w="5538" w:type="dxa"/>
          </w:tcPr>
          <w:p w14:paraId="019A8FDA"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יש</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בעיות</w:t>
            </w:r>
            <w:r w:rsidRPr="008A1BC6">
              <w:rPr>
                <w:rFonts w:ascii="Arial" w:hAnsi="Arial"/>
              </w:rPr>
              <w:t xml:space="preserve"> </w:t>
            </w:r>
            <w:r w:rsidRPr="008A1BC6">
              <w:rPr>
                <w:rFonts w:ascii="Arial" w:hAnsi="Arial"/>
                <w:rtl/>
              </w:rPr>
              <w:t>בעבודה</w:t>
            </w:r>
            <w:r w:rsidRPr="008A1BC6">
              <w:rPr>
                <w:rFonts w:ascii="Arial" w:hAnsi="Arial"/>
              </w:rPr>
              <w:t>/</w:t>
            </w:r>
            <w:r w:rsidRPr="008A1BC6">
              <w:rPr>
                <w:rFonts w:ascii="Arial" w:hAnsi="Arial"/>
                <w:rtl/>
              </w:rPr>
              <w:t>לימודים</w:t>
            </w:r>
            <w:r w:rsidRPr="008A1BC6">
              <w:rPr>
                <w:rFonts w:ascii="Arial" w:hAnsi="Arial"/>
              </w:rPr>
              <w:t xml:space="preserve"> </w:t>
            </w:r>
            <w:r w:rsidRPr="008A1BC6">
              <w:rPr>
                <w:rFonts w:ascii="Arial" w:hAnsi="Arial"/>
                <w:rtl/>
              </w:rPr>
              <w:t>בגלל</w:t>
            </w:r>
            <w:r w:rsidRPr="008A1BC6">
              <w:rPr>
                <w:rFonts w:ascii="Arial" w:hAnsi="Arial"/>
              </w:rPr>
              <w:t xml:space="preserve"> </w:t>
            </w:r>
            <w:r w:rsidRPr="008A1BC6">
              <w:rPr>
                <w:rFonts w:ascii="Arial" w:hAnsi="Arial"/>
                <w:rtl/>
              </w:rPr>
              <w:t>שתיית</w:t>
            </w:r>
            <w:r w:rsidRPr="008A1BC6">
              <w:rPr>
                <w:rFonts w:ascii="Arial" w:hAnsi="Arial"/>
              </w:rPr>
              <w:t xml:space="preserve"> </w:t>
            </w:r>
            <w:r w:rsidRPr="008A1BC6">
              <w:rPr>
                <w:rFonts w:ascii="Arial" w:hAnsi="Arial"/>
                <w:rtl/>
              </w:rPr>
              <w:t>אלכוהול</w:t>
            </w:r>
            <w:r w:rsidRPr="008A1BC6">
              <w:rPr>
                <w:rFonts w:ascii="Arial" w:hAnsi="Arial"/>
              </w:rPr>
              <w:t xml:space="preserve"> </w:t>
            </w:r>
            <w:r w:rsidRPr="008A1BC6">
              <w:rPr>
                <w:rFonts w:ascii="Arial" w:hAnsi="Arial"/>
                <w:rtl/>
              </w:rPr>
              <w:t>או</w:t>
            </w:r>
            <w:r w:rsidRPr="008A1BC6">
              <w:rPr>
                <w:rFonts w:ascii="Arial" w:hAnsi="Arial"/>
              </w:rPr>
              <w:t xml:space="preserve"> </w:t>
            </w:r>
            <w:r w:rsidRPr="008A1BC6">
              <w:rPr>
                <w:rFonts w:ascii="Arial" w:hAnsi="Arial"/>
                <w:rtl/>
              </w:rPr>
              <w:t>שימוש</w:t>
            </w:r>
            <w:r w:rsidRPr="008A1BC6">
              <w:rPr>
                <w:rFonts w:ascii="Arial" w:hAnsi="Arial"/>
              </w:rPr>
              <w:t xml:space="preserve"> </w:t>
            </w:r>
            <w:r w:rsidRPr="008A1BC6">
              <w:rPr>
                <w:rFonts w:ascii="Arial" w:hAnsi="Arial"/>
                <w:rtl/>
              </w:rPr>
              <w:t>בסמים</w:t>
            </w:r>
            <w:r w:rsidRPr="008A1BC6">
              <w:rPr>
                <w:rFonts w:ascii="Arial" w:hAnsi="Arial"/>
              </w:rPr>
              <w:t xml:space="preserve"> </w:t>
            </w:r>
            <w:r w:rsidRPr="008A1BC6">
              <w:rPr>
                <w:rFonts w:ascii="Arial" w:hAnsi="Arial" w:hint="cs"/>
                <w:rtl/>
              </w:rPr>
              <w:t>(</w:t>
            </w:r>
            <w:r w:rsidRPr="008A1BC6">
              <w:rPr>
                <w:rFonts w:ascii="Arial" w:hAnsi="Arial"/>
                <w:rtl/>
              </w:rPr>
              <w:t>אם</w:t>
            </w:r>
            <w:r w:rsidRPr="008A1BC6">
              <w:rPr>
                <w:rFonts w:ascii="Arial" w:hAnsi="Arial"/>
              </w:rPr>
              <w:t xml:space="preserve"> </w:t>
            </w:r>
            <w:r w:rsidRPr="008A1BC6">
              <w:rPr>
                <w:rFonts w:ascii="Arial" w:hAnsi="Arial"/>
                <w:rtl/>
              </w:rPr>
              <w:t>אינך שותה</w:t>
            </w:r>
            <w:r w:rsidRPr="008A1BC6">
              <w:rPr>
                <w:rFonts w:ascii="Arial" w:hAnsi="Arial"/>
              </w:rPr>
              <w:t xml:space="preserve"> </w:t>
            </w:r>
            <w:r w:rsidRPr="008A1BC6">
              <w:rPr>
                <w:rFonts w:ascii="Arial" w:hAnsi="Arial"/>
                <w:rtl/>
              </w:rPr>
              <w:t>או</w:t>
            </w:r>
            <w:r w:rsidRPr="008A1BC6">
              <w:rPr>
                <w:rFonts w:ascii="Arial" w:hAnsi="Arial"/>
              </w:rPr>
              <w:t xml:space="preserve"> </w:t>
            </w:r>
            <w:r w:rsidRPr="008A1BC6">
              <w:rPr>
                <w:rFonts w:ascii="Arial" w:hAnsi="Arial"/>
                <w:rtl/>
              </w:rPr>
              <w:t>משתמש</w:t>
            </w:r>
            <w:r w:rsidRPr="008A1BC6">
              <w:rPr>
                <w:rFonts w:ascii="Arial" w:hAnsi="Arial"/>
              </w:rPr>
              <w:t xml:space="preserve"> </w:t>
            </w:r>
            <w:r w:rsidRPr="008A1BC6">
              <w:rPr>
                <w:rFonts w:ascii="Arial" w:hAnsi="Arial"/>
                <w:rtl/>
              </w:rPr>
              <w:t>בסמים</w:t>
            </w:r>
            <w:r w:rsidRPr="008A1BC6">
              <w:rPr>
                <w:rFonts w:ascii="Arial" w:hAnsi="Arial"/>
              </w:rPr>
              <w:t xml:space="preserve"> </w:t>
            </w:r>
            <w:r w:rsidRPr="008A1BC6">
              <w:rPr>
                <w:rFonts w:ascii="Arial" w:hAnsi="Arial"/>
                <w:rtl/>
              </w:rPr>
              <w:t>סמן</w:t>
            </w:r>
            <w:r w:rsidRPr="008A1BC6">
              <w:rPr>
                <w:rFonts w:ascii="Arial" w:hAnsi="Arial"/>
              </w:rPr>
              <w:t xml:space="preserve"> "</w:t>
            </w:r>
            <w:r w:rsidRPr="008A1BC6">
              <w:rPr>
                <w:rFonts w:ascii="Arial" w:hAnsi="Arial"/>
                <w:rtl/>
              </w:rPr>
              <w:t>אף</w:t>
            </w:r>
            <w:r w:rsidRPr="008A1BC6">
              <w:rPr>
                <w:rFonts w:ascii="Arial" w:hAnsi="Arial"/>
              </w:rPr>
              <w:t xml:space="preserve"> </w:t>
            </w:r>
            <w:r w:rsidRPr="008A1BC6">
              <w:rPr>
                <w:rFonts w:ascii="Arial" w:hAnsi="Arial"/>
                <w:rtl/>
              </w:rPr>
              <w:t>פעם</w:t>
            </w:r>
            <w:r w:rsidRPr="008A1BC6">
              <w:rPr>
                <w:rFonts w:ascii="Arial" w:hAnsi="Arial"/>
              </w:rPr>
              <w:t>"</w:t>
            </w:r>
            <w:r w:rsidRPr="008A1BC6">
              <w:rPr>
                <w:rFonts w:ascii="Arial" w:hAnsi="Arial" w:hint="cs"/>
                <w:rtl/>
              </w:rPr>
              <w:t>)</w:t>
            </w:r>
          </w:p>
        </w:tc>
        <w:tc>
          <w:tcPr>
            <w:tcW w:w="752" w:type="dxa"/>
          </w:tcPr>
          <w:p w14:paraId="218D4AE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448050C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09A87A4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1F673DE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56BE671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7A8472B" w14:textId="77777777" w:rsidTr="00D32177">
        <w:trPr>
          <w:trHeight w:val="362"/>
        </w:trPr>
        <w:tc>
          <w:tcPr>
            <w:tcW w:w="501" w:type="dxa"/>
            <w:shd w:val="clear" w:color="auto" w:fill="C0C0C0"/>
          </w:tcPr>
          <w:p w14:paraId="39237F62"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33</w:t>
            </w:r>
          </w:p>
        </w:tc>
        <w:tc>
          <w:tcPr>
            <w:tcW w:w="5538" w:type="dxa"/>
            <w:shd w:val="clear" w:color="auto" w:fill="C0C0C0"/>
          </w:tcPr>
          <w:p w14:paraId="21DAB343"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שמשהוא</w:t>
            </w:r>
            <w:r w:rsidRPr="008A1BC6">
              <w:rPr>
                <w:rFonts w:ascii="Arial" w:hAnsi="Arial"/>
              </w:rPr>
              <w:t xml:space="preserve"> </w:t>
            </w:r>
            <w:r w:rsidRPr="008A1BC6">
              <w:rPr>
                <w:rFonts w:ascii="Arial" w:hAnsi="Arial"/>
                <w:rtl/>
              </w:rPr>
              <w:t>רע</w:t>
            </w:r>
            <w:r w:rsidRPr="008A1BC6">
              <w:rPr>
                <w:rFonts w:ascii="Arial" w:hAnsi="Arial"/>
              </w:rPr>
              <w:t xml:space="preserve"> </w:t>
            </w:r>
            <w:r w:rsidRPr="008A1BC6">
              <w:rPr>
                <w:rFonts w:ascii="Arial" w:hAnsi="Arial"/>
                <w:rtl/>
              </w:rPr>
              <w:t>עומד</w:t>
            </w:r>
            <w:r w:rsidRPr="008A1BC6">
              <w:rPr>
                <w:rFonts w:ascii="Arial" w:hAnsi="Arial"/>
              </w:rPr>
              <w:t xml:space="preserve"> </w:t>
            </w:r>
            <w:r w:rsidRPr="008A1BC6">
              <w:rPr>
                <w:rFonts w:ascii="Arial" w:hAnsi="Arial"/>
                <w:rtl/>
              </w:rPr>
              <w:t>להתרחש</w:t>
            </w:r>
          </w:p>
        </w:tc>
        <w:tc>
          <w:tcPr>
            <w:tcW w:w="752" w:type="dxa"/>
            <w:shd w:val="clear" w:color="auto" w:fill="C0C0C0"/>
          </w:tcPr>
          <w:p w14:paraId="5E1BD0F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6C2C02A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6F6E644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79091C9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6D9B3E0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382FEB7A" w14:textId="77777777" w:rsidTr="00D32177">
        <w:trPr>
          <w:trHeight w:val="362"/>
        </w:trPr>
        <w:tc>
          <w:tcPr>
            <w:tcW w:w="501" w:type="dxa"/>
          </w:tcPr>
          <w:p w14:paraId="0DBF43B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34</w:t>
            </w:r>
          </w:p>
        </w:tc>
        <w:tc>
          <w:tcPr>
            <w:tcW w:w="5538" w:type="dxa"/>
          </w:tcPr>
          <w:p w14:paraId="7D95B07F"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סובל</w:t>
            </w:r>
            <w:r w:rsidRPr="008A1BC6">
              <w:rPr>
                <w:rFonts w:ascii="Arial" w:hAnsi="Arial"/>
              </w:rPr>
              <w:t xml:space="preserve"> </w:t>
            </w:r>
            <w:r w:rsidRPr="008A1BC6">
              <w:rPr>
                <w:rFonts w:ascii="Arial" w:hAnsi="Arial"/>
                <w:rtl/>
              </w:rPr>
              <w:t>מכאבי</w:t>
            </w:r>
            <w:r w:rsidRPr="008A1BC6">
              <w:rPr>
                <w:rFonts w:ascii="Arial" w:hAnsi="Arial"/>
              </w:rPr>
              <w:t xml:space="preserve"> </w:t>
            </w:r>
            <w:r w:rsidRPr="008A1BC6">
              <w:rPr>
                <w:rFonts w:ascii="Arial" w:hAnsi="Arial"/>
                <w:rtl/>
              </w:rPr>
              <w:t>שרירים</w:t>
            </w:r>
          </w:p>
        </w:tc>
        <w:tc>
          <w:tcPr>
            <w:tcW w:w="752" w:type="dxa"/>
          </w:tcPr>
          <w:p w14:paraId="72A1035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260A806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7BED51E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5A6CCEC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1B44C46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D56AB89" w14:textId="77777777" w:rsidTr="00D32177">
        <w:trPr>
          <w:trHeight w:val="355"/>
        </w:trPr>
        <w:tc>
          <w:tcPr>
            <w:tcW w:w="501" w:type="dxa"/>
            <w:shd w:val="clear" w:color="auto" w:fill="C0C0C0"/>
          </w:tcPr>
          <w:p w14:paraId="2169806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35</w:t>
            </w:r>
          </w:p>
        </w:tc>
        <w:tc>
          <w:tcPr>
            <w:tcW w:w="5538" w:type="dxa"/>
            <w:shd w:val="clear" w:color="auto" w:fill="C0C0C0"/>
          </w:tcPr>
          <w:p w14:paraId="677014DC"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פוחד</w:t>
            </w:r>
            <w:r w:rsidRPr="008A1BC6">
              <w:rPr>
                <w:rFonts w:ascii="Arial" w:hAnsi="Arial"/>
              </w:rPr>
              <w:t xml:space="preserve"> </w:t>
            </w:r>
            <w:r w:rsidRPr="008A1BC6">
              <w:rPr>
                <w:rFonts w:ascii="Arial" w:hAnsi="Arial"/>
                <w:rtl/>
              </w:rPr>
              <w:t>ממקומות</w:t>
            </w:r>
            <w:r w:rsidRPr="008A1BC6">
              <w:rPr>
                <w:rFonts w:ascii="Arial" w:hAnsi="Arial"/>
              </w:rPr>
              <w:t xml:space="preserve"> </w:t>
            </w:r>
            <w:r w:rsidRPr="008A1BC6">
              <w:rPr>
                <w:rFonts w:ascii="Arial" w:hAnsi="Arial"/>
                <w:rtl/>
              </w:rPr>
              <w:t>פתוחים</w:t>
            </w:r>
            <w:r w:rsidRPr="008A1BC6">
              <w:rPr>
                <w:rFonts w:ascii="Arial" w:hAnsi="Arial"/>
              </w:rPr>
              <w:t xml:space="preserve">, </w:t>
            </w:r>
            <w:r w:rsidRPr="008A1BC6">
              <w:rPr>
                <w:rFonts w:ascii="Arial" w:hAnsi="Arial"/>
                <w:rtl/>
              </w:rPr>
              <w:t>מנהיגה</w:t>
            </w:r>
            <w:r w:rsidRPr="008A1BC6">
              <w:rPr>
                <w:rFonts w:ascii="Arial" w:hAnsi="Arial"/>
              </w:rPr>
              <w:t xml:space="preserve">, </w:t>
            </w:r>
            <w:r w:rsidRPr="008A1BC6">
              <w:rPr>
                <w:rFonts w:ascii="Arial" w:hAnsi="Arial"/>
                <w:rtl/>
              </w:rPr>
              <w:t>נסיעה</w:t>
            </w:r>
            <w:r w:rsidRPr="008A1BC6">
              <w:rPr>
                <w:rFonts w:ascii="Arial" w:hAnsi="Arial"/>
              </w:rPr>
              <w:t xml:space="preserve"> </w:t>
            </w:r>
            <w:r w:rsidRPr="008A1BC6">
              <w:rPr>
                <w:rFonts w:ascii="Arial" w:hAnsi="Arial"/>
                <w:rtl/>
              </w:rPr>
              <w:t>באוטובוס</w:t>
            </w:r>
            <w:r w:rsidRPr="008A1BC6">
              <w:rPr>
                <w:rFonts w:ascii="Arial" w:hAnsi="Arial"/>
              </w:rPr>
              <w:t xml:space="preserve"> </w:t>
            </w:r>
            <w:r w:rsidRPr="008A1BC6">
              <w:rPr>
                <w:rFonts w:ascii="Arial" w:hAnsi="Arial"/>
                <w:rtl/>
              </w:rPr>
              <w:t>או</w:t>
            </w:r>
            <w:r w:rsidRPr="008A1BC6">
              <w:rPr>
                <w:rFonts w:ascii="Arial" w:hAnsi="Arial"/>
              </w:rPr>
              <w:t xml:space="preserve"> </w:t>
            </w:r>
            <w:r w:rsidRPr="008A1BC6">
              <w:rPr>
                <w:rFonts w:ascii="Arial" w:hAnsi="Arial"/>
                <w:rtl/>
              </w:rPr>
              <w:t>ברכבת</w:t>
            </w:r>
            <w:r w:rsidRPr="008A1BC6">
              <w:rPr>
                <w:rFonts w:ascii="Arial" w:hAnsi="Arial"/>
              </w:rPr>
              <w:t xml:space="preserve"> </w:t>
            </w:r>
            <w:r w:rsidRPr="008A1BC6">
              <w:rPr>
                <w:rFonts w:ascii="Arial" w:hAnsi="Arial"/>
                <w:rtl/>
              </w:rPr>
              <w:t>וכדומה</w:t>
            </w:r>
          </w:p>
        </w:tc>
        <w:tc>
          <w:tcPr>
            <w:tcW w:w="752" w:type="dxa"/>
            <w:shd w:val="clear" w:color="auto" w:fill="C0C0C0"/>
          </w:tcPr>
          <w:p w14:paraId="51DD182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29F4A76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29C5D67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25C206E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1F8F73B5"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2F9FDD4" w14:textId="77777777" w:rsidTr="00D32177">
        <w:trPr>
          <w:trHeight w:val="362"/>
        </w:trPr>
        <w:tc>
          <w:tcPr>
            <w:tcW w:w="501" w:type="dxa"/>
          </w:tcPr>
          <w:p w14:paraId="60FF9D3B"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36</w:t>
            </w:r>
          </w:p>
        </w:tc>
        <w:tc>
          <w:tcPr>
            <w:tcW w:w="5538" w:type="dxa"/>
          </w:tcPr>
          <w:p w14:paraId="493FC0F1"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עצבני</w:t>
            </w:r>
          </w:p>
        </w:tc>
        <w:tc>
          <w:tcPr>
            <w:tcW w:w="752" w:type="dxa"/>
          </w:tcPr>
          <w:p w14:paraId="2DD9B59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14184C1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032C710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5AF86BB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0748127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7053BFD4" w14:textId="77777777" w:rsidTr="00D32177">
        <w:trPr>
          <w:trHeight w:val="355"/>
        </w:trPr>
        <w:tc>
          <w:tcPr>
            <w:tcW w:w="501" w:type="dxa"/>
            <w:shd w:val="clear" w:color="auto" w:fill="C0C0C0"/>
          </w:tcPr>
          <w:p w14:paraId="7B8BA599"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37</w:t>
            </w:r>
          </w:p>
        </w:tc>
        <w:tc>
          <w:tcPr>
            <w:tcW w:w="5538" w:type="dxa"/>
            <w:shd w:val="clear" w:color="auto" w:fill="C0C0C0"/>
          </w:tcPr>
          <w:p w14:paraId="375CDAE4"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שיחסי</w:t>
            </w:r>
            <w:r w:rsidRPr="008A1BC6">
              <w:rPr>
                <w:rFonts w:ascii="Arial" w:hAnsi="Arial"/>
              </w:rPr>
              <w:t xml:space="preserve"> </w:t>
            </w:r>
            <w:r w:rsidRPr="008A1BC6">
              <w:rPr>
                <w:rFonts w:ascii="Arial" w:hAnsi="Arial"/>
                <w:rtl/>
              </w:rPr>
              <w:t>האהבה</w:t>
            </w:r>
            <w:r w:rsidRPr="008A1BC6">
              <w:rPr>
                <w:rFonts w:ascii="Arial" w:hAnsi="Arial"/>
              </w:rPr>
              <w:t xml:space="preserve"> </w:t>
            </w:r>
            <w:r w:rsidRPr="008A1BC6">
              <w:rPr>
                <w:rFonts w:ascii="Arial" w:hAnsi="Arial"/>
                <w:rtl/>
              </w:rPr>
              <w:t>שלי</w:t>
            </w:r>
            <w:r w:rsidRPr="008A1BC6">
              <w:rPr>
                <w:rFonts w:ascii="Arial" w:hAnsi="Arial"/>
              </w:rPr>
              <w:t xml:space="preserve"> </w:t>
            </w:r>
            <w:r w:rsidRPr="008A1BC6">
              <w:rPr>
                <w:rFonts w:ascii="Arial" w:hAnsi="Arial"/>
                <w:rtl/>
              </w:rPr>
              <w:t>מלאים</w:t>
            </w:r>
            <w:r w:rsidRPr="008A1BC6">
              <w:rPr>
                <w:rFonts w:ascii="Arial" w:hAnsi="Arial"/>
              </w:rPr>
              <w:t xml:space="preserve"> </w:t>
            </w:r>
            <w:r w:rsidRPr="008A1BC6">
              <w:rPr>
                <w:rFonts w:ascii="Arial" w:hAnsi="Arial"/>
                <w:rtl/>
              </w:rPr>
              <w:t>ומספקים</w:t>
            </w:r>
          </w:p>
        </w:tc>
        <w:tc>
          <w:tcPr>
            <w:tcW w:w="752" w:type="dxa"/>
            <w:shd w:val="clear" w:color="auto" w:fill="C0C0C0"/>
          </w:tcPr>
          <w:p w14:paraId="00461D7F"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1CE63B4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477BBCE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7109AF3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1B92F87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3843B7CB" w14:textId="77777777" w:rsidTr="00D32177">
        <w:trPr>
          <w:trHeight w:val="362"/>
        </w:trPr>
        <w:tc>
          <w:tcPr>
            <w:tcW w:w="501" w:type="dxa"/>
          </w:tcPr>
          <w:p w14:paraId="57F321D9"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38</w:t>
            </w:r>
          </w:p>
        </w:tc>
        <w:tc>
          <w:tcPr>
            <w:tcW w:w="5538" w:type="dxa"/>
          </w:tcPr>
          <w:p w14:paraId="25666929"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שאני</w:t>
            </w:r>
            <w:r w:rsidRPr="008A1BC6">
              <w:rPr>
                <w:rFonts w:ascii="Arial" w:hAnsi="Arial"/>
              </w:rPr>
              <w:t xml:space="preserve"> </w:t>
            </w:r>
            <w:r w:rsidRPr="008A1BC6">
              <w:rPr>
                <w:rFonts w:ascii="Arial" w:hAnsi="Arial"/>
                <w:rtl/>
              </w:rPr>
              <w:t>לא</w:t>
            </w:r>
            <w:r w:rsidRPr="008A1BC6">
              <w:rPr>
                <w:rFonts w:ascii="Arial" w:hAnsi="Arial"/>
              </w:rPr>
              <w:t xml:space="preserve"> </w:t>
            </w:r>
            <w:r w:rsidRPr="008A1BC6">
              <w:rPr>
                <w:rFonts w:ascii="Arial" w:hAnsi="Arial"/>
                <w:rtl/>
              </w:rPr>
              <w:t>מצליח</w:t>
            </w:r>
            <w:r w:rsidRPr="008A1BC6">
              <w:rPr>
                <w:rFonts w:ascii="Arial" w:hAnsi="Arial"/>
              </w:rPr>
              <w:t xml:space="preserve"> </w:t>
            </w:r>
            <w:r w:rsidRPr="008A1BC6">
              <w:rPr>
                <w:rFonts w:ascii="Arial" w:hAnsi="Arial"/>
                <w:rtl/>
              </w:rPr>
              <w:t>כל</w:t>
            </w:r>
            <w:r w:rsidRPr="008A1BC6">
              <w:rPr>
                <w:rFonts w:ascii="Arial" w:hAnsi="Arial"/>
              </w:rPr>
              <w:t xml:space="preserve"> </w:t>
            </w:r>
            <w:r w:rsidRPr="008A1BC6">
              <w:rPr>
                <w:rFonts w:ascii="Arial" w:hAnsi="Arial"/>
                <w:rtl/>
              </w:rPr>
              <w:t>כך</w:t>
            </w:r>
            <w:r w:rsidRPr="008A1BC6">
              <w:rPr>
                <w:rFonts w:ascii="Arial" w:hAnsi="Arial"/>
              </w:rPr>
              <w:t xml:space="preserve"> </w:t>
            </w:r>
            <w:r w:rsidRPr="008A1BC6">
              <w:rPr>
                <w:rFonts w:ascii="Arial" w:hAnsi="Arial"/>
                <w:rtl/>
              </w:rPr>
              <w:t>בעבודה</w:t>
            </w:r>
            <w:r w:rsidRPr="008A1BC6">
              <w:rPr>
                <w:rFonts w:ascii="Arial" w:hAnsi="Arial"/>
              </w:rPr>
              <w:t>/</w:t>
            </w:r>
            <w:r w:rsidRPr="008A1BC6">
              <w:rPr>
                <w:rFonts w:ascii="Arial" w:hAnsi="Arial"/>
                <w:rtl/>
              </w:rPr>
              <w:t>לימודים</w:t>
            </w:r>
            <w:r w:rsidRPr="008A1BC6">
              <w:rPr>
                <w:rFonts w:ascii="Arial" w:hAnsi="Arial"/>
              </w:rPr>
              <w:t xml:space="preserve"> </w:t>
            </w:r>
          </w:p>
        </w:tc>
        <w:tc>
          <w:tcPr>
            <w:tcW w:w="752" w:type="dxa"/>
          </w:tcPr>
          <w:p w14:paraId="64DD0FE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0FB6F73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7937CA7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6C5EC88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0B402E7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12E7957F" w14:textId="77777777" w:rsidTr="00D32177">
        <w:trPr>
          <w:trHeight w:val="362"/>
        </w:trPr>
        <w:tc>
          <w:tcPr>
            <w:tcW w:w="501" w:type="dxa"/>
            <w:shd w:val="clear" w:color="auto" w:fill="C0C0C0"/>
          </w:tcPr>
          <w:p w14:paraId="18EEA670"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39</w:t>
            </w:r>
          </w:p>
        </w:tc>
        <w:tc>
          <w:tcPr>
            <w:tcW w:w="5538" w:type="dxa"/>
            <w:shd w:val="clear" w:color="auto" w:fill="C0C0C0"/>
          </w:tcPr>
          <w:p w14:paraId="1673D94D"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יש</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יותר</w:t>
            </w:r>
            <w:r w:rsidRPr="008A1BC6">
              <w:rPr>
                <w:rFonts w:ascii="Arial" w:hAnsi="Arial"/>
              </w:rPr>
              <w:t xml:space="preserve"> </w:t>
            </w:r>
            <w:r w:rsidRPr="008A1BC6">
              <w:rPr>
                <w:rFonts w:ascii="Arial" w:hAnsi="Arial"/>
                <w:rtl/>
              </w:rPr>
              <w:t>מדי</w:t>
            </w:r>
            <w:r w:rsidRPr="008A1BC6">
              <w:rPr>
                <w:rFonts w:ascii="Arial" w:hAnsi="Arial"/>
              </w:rPr>
              <w:t xml:space="preserve"> </w:t>
            </w:r>
            <w:r w:rsidRPr="008A1BC6">
              <w:rPr>
                <w:rFonts w:ascii="Arial" w:hAnsi="Arial"/>
                <w:rtl/>
              </w:rPr>
              <w:t>חילוקי</w:t>
            </w:r>
            <w:r w:rsidRPr="008A1BC6">
              <w:rPr>
                <w:rFonts w:ascii="Arial" w:hAnsi="Arial"/>
              </w:rPr>
              <w:t xml:space="preserve"> </w:t>
            </w:r>
            <w:r w:rsidRPr="008A1BC6">
              <w:rPr>
                <w:rFonts w:ascii="Arial" w:hAnsi="Arial"/>
                <w:rtl/>
              </w:rPr>
              <w:t>דעות</w:t>
            </w:r>
            <w:r w:rsidRPr="008A1BC6">
              <w:rPr>
                <w:rFonts w:ascii="Arial" w:hAnsi="Arial"/>
              </w:rPr>
              <w:t xml:space="preserve"> </w:t>
            </w:r>
            <w:r w:rsidRPr="008A1BC6">
              <w:rPr>
                <w:rFonts w:ascii="Arial" w:hAnsi="Arial"/>
                <w:rtl/>
              </w:rPr>
              <w:t>בעבודה</w:t>
            </w:r>
            <w:r w:rsidRPr="008A1BC6">
              <w:rPr>
                <w:rFonts w:ascii="Arial" w:hAnsi="Arial"/>
              </w:rPr>
              <w:t>/</w:t>
            </w:r>
            <w:r w:rsidRPr="008A1BC6">
              <w:rPr>
                <w:rFonts w:ascii="Arial" w:hAnsi="Arial"/>
                <w:rtl/>
              </w:rPr>
              <w:t>לימודים</w:t>
            </w:r>
          </w:p>
        </w:tc>
        <w:tc>
          <w:tcPr>
            <w:tcW w:w="752" w:type="dxa"/>
            <w:shd w:val="clear" w:color="auto" w:fill="C0C0C0"/>
          </w:tcPr>
          <w:p w14:paraId="756424C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1DE4D7C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6F36477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1060116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50882B0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D475597" w14:textId="77777777" w:rsidTr="00D32177">
        <w:trPr>
          <w:trHeight w:val="286"/>
        </w:trPr>
        <w:tc>
          <w:tcPr>
            <w:tcW w:w="501" w:type="dxa"/>
          </w:tcPr>
          <w:p w14:paraId="595ED678"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40</w:t>
            </w:r>
          </w:p>
        </w:tc>
        <w:tc>
          <w:tcPr>
            <w:tcW w:w="5538" w:type="dxa"/>
          </w:tcPr>
          <w:p w14:paraId="26568F50"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שמשהוא</w:t>
            </w:r>
            <w:r w:rsidRPr="008A1BC6">
              <w:rPr>
                <w:rFonts w:ascii="Arial" w:hAnsi="Arial"/>
              </w:rPr>
              <w:t xml:space="preserve"> </w:t>
            </w:r>
            <w:r w:rsidRPr="008A1BC6">
              <w:rPr>
                <w:rFonts w:ascii="Arial" w:hAnsi="Arial"/>
                <w:rtl/>
              </w:rPr>
              <w:t>לא</w:t>
            </w:r>
            <w:r w:rsidRPr="008A1BC6">
              <w:rPr>
                <w:rFonts w:ascii="Arial" w:hAnsi="Arial"/>
              </w:rPr>
              <w:t xml:space="preserve"> </w:t>
            </w:r>
            <w:r w:rsidRPr="008A1BC6">
              <w:rPr>
                <w:rFonts w:ascii="Arial" w:hAnsi="Arial"/>
                <w:rtl/>
              </w:rPr>
              <w:t>בסדר</w:t>
            </w:r>
            <w:r w:rsidRPr="008A1BC6">
              <w:rPr>
                <w:rFonts w:ascii="Arial" w:hAnsi="Arial"/>
              </w:rPr>
              <w:t xml:space="preserve"> </w:t>
            </w:r>
            <w:r w:rsidRPr="008A1BC6">
              <w:rPr>
                <w:rFonts w:ascii="Arial" w:hAnsi="Arial"/>
                <w:rtl/>
              </w:rPr>
              <w:t>אצלי</w:t>
            </w:r>
            <w:r w:rsidRPr="008A1BC6">
              <w:rPr>
                <w:rFonts w:ascii="Arial" w:hAnsi="Arial"/>
              </w:rPr>
              <w:t xml:space="preserve"> </w:t>
            </w:r>
            <w:r w:rsidRPr="008A1BC6">
              <w:rPr>
                <w:rFonts w:ascii="Arial" w:hAnsi="Arial"/>
                <w:rtl/>
              </w:rPr>
              <w:t>בראש</w:t>
            </w:r>
          </w:p>
        </w:tc>
        <w:tc>
          <w:tcPr>
            <w:tcW w:w="752" w:type="dxa"/>
          </w:tcPr>
          <w:p w14:paraId="61C4C21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5457820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3C24999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6326100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464196E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1D991ADB" w14:textId="77777777" w:rsidTr="00D32177">
        <w:trPr>
          <w:trHeight w:val="362"/>
        </w:trPr>
        <w:tc>
          <w:tcPr>
            <w:tcW w:w="501" w:type="dxa"/>
            <w:shd w:val="clear" w:color="auto" w:fill="C0C0C0"/>
          </w:tcPr>
          <w:p w14:paraId="14AB5FBE"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41</w:t>
            </w:r>
          </w:p>
        </w:tc>
        <w:tc>
          <w:tcPr>
            <w:tcW w:w="5538" w:type="dxa"/>
            <w:shd w:val="clear" w:color="auto" w:fill="C0C0C0"/>
          </w:tcPr>
          <w:p w14:paraId="0D84C65B"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מתקשה</w:t>
            </w:r>
            <w:r w:rsidRPr="008A1BC6">
              <w:rPr>
                <w:rFonts w:ascii="Arial" w:hAnsi="Arial"/>
              </w:rPr>
              <w:t xml:space="preserve"> </w:t>
            </w:r>
            <w:r w:rsidRPr="008A1BC6">
              <w:rPr>
                <w:rFonts w:ascii="Arial" w:hAnsi="Arial"/>
                <w:rtl/>
              </w:rPr>
              <w:t>להירדם</w:t>
            </w:r>
            <w:r w:rsidRPr="008A1BC6">
              <w:rPr>
                <w:rFonts w:ascii="Arial" w:hAnsi="Arial"/>
              </w:rPr>
              <w:t xml:space="preserve"> </w:t>
            </w:r>
            <w:r w:rsidRPr="008A1BC6">
              <w:rPr>
                <w:rFonts w:ascii="Arial" w:hAnsi="Arial"/>
                <w:rtl/>
              </w:rPr>
              <w:t>או</w:t>
            </w:r>
            <w:r w:rsidRPr="008A1BC6">
              <w:rPr>
                <w:rFonts w:ascii="Arial" w:hAnsi="Arial"/>
              </w:rPr>
              <w:t xml:space="preserve"> </w:t>
            </w:r>
            <w:r w:rsidRPr="008A1BC6">
              <w:rPr>
                <w:rFonts w:ascii="Arial" w:hAnsi="Arial"/>
                <w:rtl/>
              </w:rPr>
              <w:t>מתקשה</w:t>
            </w:r>
            <w:r w:rsidRPr="008A1BC6">
              <w:rPr>
                <w:rFonts w:ascii="Arial" w:hAnsi="Arial"/>
              </w:rPr>
              <w:t xml:space="preserve"> </w:t>
            </w:r>
            <w:r w:rsidRPr="008A1BC6">
              <w:rPr>
                <w:rFonts w:ascii="Arial" w:hAnsi="Arial"/>
                <w:rtl/>
              </w:rPr>
              <w:t>להישאר</w:t>
            </w:r>
            <w:r w:rsidRPr="008A1BC6">
              <w:rPr>
                <w:rFonts w:ascii="Arial" w:hAnsi="Arial"/>
              </w:rPr>
              <w:t xml:space="preserve"> </w:t>
            </w:r>
            <w:r w:rsidRPr="008A1BC6">
              <w:rPr>
                <w:rFonts w:ascii="Arial" w:hAnsi="Arial"/>
                <w:rtl/>
              </w:rPr>
              <w:t>ישן</w:t>
            </w:r>
          </w:p>
        </w:tc>
        <w:tc>
          <w:tcPr>
            <w:tcW w:w="752" w:type="dxa"/>
            <w:shd w:val="clear" w:color="auto" w:fill="C0C0C0"/>
          </w:tcPr>
          <w:p w14:paraId="39BA4BBA"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3AF80107"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74C36F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21E4ADB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5CEA24F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3AAFA36C" w14:textId="77777777" w:rsidTr="00D32177">
        <w:trPr>
          <w:trHeight w:val="355"/>
        </w:trPr>
        <w:tc>
          <w:tcPr>
            <w:tcW w:w="501" w:type="dxa"/>
          </w:tcPr>
          <w:p w14:paraId="15A81875"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42</w:t>
            </w:r>
          </w:p>
        </w:tc>
        <w:tc>
          <w:tcPr>
            <w:tcW w:w="5538" w:type="dxa"/>
          </w:tcPr>
          <w:p w14:paraId="6CBEEC42"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מדוכדך</w:t>
            </w:r>
          </w:p>
        </w:tc>
        <w:tc>
          <w:tcPr>
            <w:tcW w:w="752" w:type="dxa"/>
          </w:tcPr>
          <w:p w14:paraId="737AA32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42D2D14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2CB3B29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04D61E60"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2557F71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0FFA9929" w14:textId="77777777" w:rsidTr="00D32177">
        <w:trPr>
          <w:trHeight w:val="362"/>
        </w:trPr>
        <w:tc>
          <w:tcPr>
            <w:tcW w:w="501" w:type="dxa"/>
            <w:shd w:val="clear" w:color="auto" w:fill="C0C0C0"/>
          </w:tcPr>
          <w:p w14:paraId="7F1D2D30"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43</w:t>
            </w:r>
          </w:p>
        </w:tc>
        <w:tc>
          <w:tcPr>
            <w:tcW w:w="5538" w:type="dxa"/>
            <w:shd w:val="clear" w:color="auto" w:fill="C0C0C0"/>
          </w:tcPr>
          <w:p w14:paraId="1D5B8B2B" w14:textId="77777777" w:rsidR="00D32177" w:rsidRPr="008A1BC6" w:rsidRDefault="00D32177" w:rsidP="00B4519F">
            <w:pPr>
              <w:autoSpaceDE w:val="0"/>
              <w:autoSpaceDN w:val="0"/>
              <w:adjustRightInd w:val="0"/>
              <w:spacing w:after="120" w:line="240" w:lineRule="auto"/>
              <w:rPr>
                <w:rFonts w:ascii="Arial" w:hAnsi="Arial"/>
              </w:rPr>
            </w:pPr>
            <w:r w:rsidRPr="008A1BC6">
              <w:rPr>
                <w:rFonts w:ascii="Arial" w:hAnsi="Arial"/>
                <w:rtl/>
              </w:rPr>
              <w:t>אני</w:t>
            </w:r>
            <w:r w:rsidRPr="008A1BC6">
              <w:rPr>
                <w:rFonts w:ascii="Arial" w:hAnsi="Arial"/>
              </w:rPr>
              <w:t xml:space="preserve"> </w:t>
            </w:r>
            <w:r w:rsidRPr="008A1BC6">
              <w:rPr>
                <w:rFonts w:ascii="Arial" w:hAnsi="Arial"/>
                <w:rtl/>
              </w:rPr>
              <w:t>שבע</w:t>
            </w:r>
            <w:r w:rsidRPr="008A1BC6">
              <w:rPr>
                <w:rFonts w:ascii="Arial" w:hAnsi="Arial"/>
              </w:rPr>
              <w:t xml:space="preserve"> </w:t>
            </w:r>
            <w:r w:rsidRPr="008A1BC6">
              <w:rPr>
                <w:rFonts w:ascii="Arial" w:hAnsi="Arial"/>
                <w:rtl/>
              </w:rPr>
              <w:t>רצון</w:t>
            </w:r>
            <w:r w:rsidRPr="008A1BC6">
              <w:rPr>
                <w:rFonts w:ascii="Arial" w:hAnsi="Arial"/>
              </w:rPr>
              <w:t xml:space="preserve"> </w:t>
            </w:r>
            <w:r w:rsidRPr="008A1BC6">
              <w:rPr>
                <w:rFonts w:ascii="Arial" w:hAnsi="Arial"/>
                <w:rtl/>
              </w:rPr>
              <w:t>ממערכות</w:t>
            </w:r>
            <w:r w:rsidRPr="008A1BC6">
              <w:rPr>
                <w:rFonts w:ascii="Arial" w:hAnsi="Arial"/>
              </w:rPr>
              <w:t xml:space="preserve"> </w:t>
            </w:r>
            <w:r w:rsidRPr="008A1BC6">
              <w:rPr>
                <w:rFonts w:ascii="Arial" w:hAnsi="Arial"/>
                <w:rtl/>
              </w:rPr>
              <w:t>היחסים</w:t>
            </w:r>
            <w:r w:rsidRPr="008A1BC6">
              <w:rPr>
                <w:rFonts w:ascii="Arial" w:hAnsi="Arial"/>
              </w:rPr>
              <w:t xml:space="preserve"> </w:t>
            </w:r>
            <w:r w:rsidRPr="008A1BC6">
              <w:rPr>
                <w:rFonts w:ascii="Arial" w:hAnsi="Arial"/>
                <w:rtl/>
              </w:rPr>
              <w:t>שיש</w:t>
            </w:r>
            <w:r w:rsidRPr="008A1BC6">
              <w:rPr>
                <w:rFonts w:ascii="Arial" w:hAnsi="Arial"/>
              </w:rPr>
              <w:t xml:space="preserve"> </w:t>
            </w:r>
            <w:r w:rsidRPr="008A1BC6">
              <w:rPr>
                <w:rFonts w:ascii="Arial" w:hAnsi="Arial"/>
                <w:rtl/>
              </w:rPr>
              <w:t>לי</w:t>
            </w:r>
            <w:r w:rsidRPr="008A1BC6">
              <w:rPr>
                <w:rFonts w:ascii="Arial" w:hAnsi="Arial"/>
              </w:rPr>
              <w:t xml:space="preserve"> </w:t>
            </w:r>
            <w:r w:rsidRPr="008A1BC6">
              <w:rPr>
                <w:rFonts w:ascii="Arial" w:hAnsi="Arial"/>
                <w:rtl/>
              </w:rPr>
              <w:t>עם</w:t>
            </w:r>
            <w:r w:rsidRPr="008A1BC6">
              <w:rPr>
                <w:rFonts w:ascii="Arial" w:hAnsi="Arial"/>
              </w:rPr>
              <w:t xml:space="preserve"> </w:t>
            </w:r>
            <w:r w:rsidRPr="008A1BC6">
              <w:rPr>
                <w:rFonts w:ascii="Arial" w:hAnsi="Arial"/>
                <w:rtl/>
              </w:rPr>
              <w:t>אחרים</w:t>
            </w:r>
          </w:p>
        </w:tc>
        <w:tc>
          <w:tcPr>
            <w:tcW w:w="752" w:type="dxa"/>
            <w:shd w:val="clear" w:color="auto" w:fill="C0C0C0"/>
          </w:tcPr>
          <w:p w14:paraId="5BF6A67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205E209E"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616160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2856FE94"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2C7141E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646ACEC4" w14:textId="77777777" w:rsidTr="00D32177">
        <w:trPr>
          <w:trHeight w:val="605"/>
        </w:trPr>
        <w:tc>
          <w:tcPr>
            <w:tcW w:w="501" w:type="dxa"/>
          </w:tcPr>
          <w:p w14:paraId="1BD263A2"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44</w:t>
            </w:r>
          </w:p>
        </w:tc>
        <w:tc>
          <w:tcPr>
            <w:tcW w:w="5538" w:type="dxa"/>
          </w:tcPr>
          <w:p w14:paraId="7144F7FE" w14:textId="77777777" w:rsidR="00D32177" w:rsidRPr="008A1BC6" w:rsidRDefault="00D32177" w:rsidP="00B4519F">
            <w:pPr>
              <w:autoSpaceDE w:val="0"/>
              <w:autoSpaceDN w:val="0"/>
              <w:adjustRightInd w:val="0"/>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מרגיש</w:t>
            </w:r>
            <w:r w:rsidRPr="008A1BC6">
              <w:rPr>
                <w:rFonts w:ascii="Arial" w:hAnsi="Arial"/>
              </w:rPr>
              <w:t xml:space="preserve"> </w:t>
            </w:r>
            <w:r w:rsidRPr="008A1BC6">
              <w:rPr>
                <w:rFonts w:ascii="Arial" w:hAnsi="Arial"/>
                <w:rtl/>
              </w:rPr>
              <w:t>כעס</w:t>
            </w:r>
            <w:r w:rsidRPr="008A1BC6">
              <w:rPr>
                <w:rFonts w:ascii="Arial" w:hAnsi="Arial"/>
              </w:rPr>
              <w:t xml:space="preserve"> </w:t>
            </w:r>
            <w:r w:rsidRPr="008A1BC6">
              <w:rPr>
                <w:rFonts w:ascii="Arial" w:hAnsi="Arial"/>
                <w:rtl/>
              </w:rPr>
              <w:t>בעבודה</w:t>
            </w:r>
            <w:r w:rsidRPr="008A1BC6">
              <w:rPr>
                <w:rFonts w:ascii="Arial" w:hAnsi="Arial"/>
              </w:rPr>
              <w:t>/</w:t>
            </w:r>
            <w:r w:rsidRPr="008A1BC6">
              <w:rPr>
                <w:rFonts w:ascii="Arial" w:hAnsi="Arial"/>
                <w:rtl/>
              </w:rPr>
              <w:t>לימודים</w:t>
            </w:r>
            <w:r w:rsidRPr="008A1BC6">
              <w:rPr>
                <w:rFonts w:ascii="Arial" w:hAnsi="Arial"/>
              </w:rPr>
              <w:t xml:space="preserve"> </w:t>
            </w:r>
            <w:r w:rsidRPr="008A1BC6">
              <w:rPr>
                <w:rFonts w:ascii="Arial" w:hAnsi="Arial"/>
                <w:rtl/>
              </w:rPr>
              <w:t>עד</w:t>
            </w:r>
            <w:r w:rsidRPr="008A1BC6">
              <w:rPr>
                <w:rFonts w:ascii="Arial" w:hAnsi="Arial"/>
              </w:rPr>
              <w:t xml:space="preserve"> </w:t>
            </w:r>
            <w:r w:rsidRPr="008A1BC6">
              <w:rPr>
                <w:rFonts w:ascii="Arial" w:hAnsi="Arial"/>
                <w:rtl/>
              </w:rPr>
              <w:t>כדי</w:t>
            </w:r>
            <w:r w:rsidRPr="008A1BC6">
              <w:rPr>
                <w:rFonts w:ascii="Arial" w:hAnsi="Arial"/>
              </w:rPr>
              <w:t xml:space="preserve"> </w:t>
            </w:r>
            <w:r w:rsidRPr="008A1BC6">
              <w:rPr>
                <w:rFonts w:ascii="Arial" w:hAnsi="Arial"/>
                <w:rtl/>
              </w:rPr>
              <w:t>כך</w:t>
            </w:r>
            <w:r w:rsidRPr="008A1BC6">
              <w:rPr>
                <w:rFonts w:ascii="Arial" w:hAnsi="Arial"/>
              </w:rPr>
              <w:t xml:space="preserve"> </w:t>
            </w:r>
            <w:r w:rsidRPr="008A1BC6">
              <w:rPr>
                <w:rFonts w:ascii="Arial" w:hAnsi="Arial"/>
                <w:rtl/>
              </w:rPr>
              <w:t>שאני</w:t>
            </w:r>
            <w:r w:rsidRPr="008A1BC6">
              <w:rPr>
                <w:rFonts w:ascii="Arial" w:hAnsi="Arial"/>
              </w:rPr>
              <w:t xml:space="preserve"> </w:t>
            </w:r>
            <w:r w:rsidRPr="008A1BC6">
              <w:rPr>
                <w:rFonts w:ascii="Arial" w:hAnsi="Arial"/>
                <w:rtl/>
              </w:rPr>
              <w:t>יכול</w:t>
            </w:r>
            <w:r w:rsidRPr="008A1BC6">
              <w:rPr>
                <w:rFonts w:ascii="Arial" w:hAnsi="Arial"/>
              </w:rPr>
              <w:t xml:space="preserve"> </w:t>
            </w:r>
            <w:r w:rsidRPr="008A1BC6">
              <w:rPr>
                <w:rFonts w:ascii="Arial" w:hAnsi="Arial"/>
                <w:rtl/>
              </w:rPr>
              <w:t>לעשות</w:t>
            </w:r>
            <w:r w:rsidRPr="008A1BC6">
              <w:rPr>
                <w:rFonts w:ascii="Arial" w:hAnsi="Arial"/>
              </w:rPr>
              <w:t xml:space="preserve"> </w:t>
            </w:r>
            <w:r w:rsidRPr="008A1BC6">
              <w:rPr>
                <w:rFonts w:ascii="Arial" w:hAnsi="Arial"/>
                <w:rtl/>
              </w:rPr>
              <w:t>משהוא</w:t>
            </w:r>
            <w:r w:rsidRPr="008A1BC6">
              <w:rPr>
                <w:rFonts w:ascii="Arial" w:hAnsi="Arial"/>
              </w:rPr>
              <w:t xml:space="preserve"> </w:t>
            </w:r>
            <w:r w:rsidRPr="008A1BC6">
              <w:rPr>
                <w:rFonts w:ascii="Arial" w:hAnsi="Arial"/>
                <w:rtl/>
              </w:rPr>
              <w:t>שעליו</w:t>
            </w:r>
            <w:r w:rsidRPr="008A1BC6">
              <w:rPr>
                <w:rFonts w:ascii="Arial" w:hAnsi="Arial"/>
              </w:rPr>
              <w:t xml:space="preserve"> </w:t>
            </w:r>
            <w:r w:rsidRPr="008A1BC6">
              <w:rPr>
                <w:rFonts w:ascii="Arial" w:hAnsi="Arial"/>
                <w:rtl/>
              </w:rPr>
              <w:t>אני עלול</w:t>
            </w:r>
            <w:r w:rsidRPr="008A1BC6">
              <w:rPr>
                <w:rFonts w:ascii="Arial" w:hAnsi="Arial"/>
              </w:rPr>
              <w:t xml:space="preserve"> </w:t>
            </w:r>
            <w:r w:rsidRPr="008A1BC6">
              <w:rPr>
                <w:rFonts w:ascii="Arial" w:hAnsi="Arial"/>
                <w:rtl/>
              </w:rPr>
              <w:t>להתחרט</w:t>
            </w:r>
          </w:p>
        </w:tc>
        <w:tc>
          <w:tcPr>
            <w:tcW w:w="752" w:type="dxa"/>
          </w:tcPr>
          <w:p w14:paraId="7DEAC9A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tcPr>
          <w:p w14:paraId="3347DC2C"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tcPr>
          <w:p w14:paraId="66D6543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tcPr>
          <w:p w14:paraId="476A49E1"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tcPr>
          <w:p w14:paraId="53A10C89"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r w:rsidR="008A1BC6" w:rsidRPr="008A1BC6" w14:paraId="5049B90C" w14:textId="77777777" w:rsidTr="00D32177">
        <w:trPr>
          <w:trHeight w:val="264"/>
        </w:trPr>
        <w:tc>
          <w:tcPr>
            <w:tcW w:w="501" w:type="dxa"/>
            <w:shd w:val="clear" w:color="auto" w:fill="C0C0C0"/>
          </w:tcPr>
          <w:p w14:paraId="708B1DBA" w14:textId="77777777" w:rsidR="00D32177" w:rsidRPr="008A1BC6" w:rsidRDefault="00D32177" w:rsidP="00B4519F">
            <w:pPr>
              <w:autoSpaceDE w:val="0"/>
              <w:autoSpaceDN w:val="0"/>
              <w:adjustRightInd w:val="0"/>
              <w:spacing w:after="120" w:line="240" w:lineRule="auto"/>
              <w:rPr>
                <w:rFonts w:ascii="Arial" w:hAnsi="Arial"/>
                <w:b/>
                <w:bCs/>
                <w:rtl/>
              </w:rPr>
            </w:pPr>
            <w:r w:rsidRPr="008A1BC6">
              <w:rPr>
                <w:rFonts w:ascii="Arial" w:hAnsi="Arial"/>
                <w:b/>
                <w:bCs/>
                <w:rtl/>
              </w:rPr>
              <w:t>45</w:t>
            </w:r>
          </w:p>
        </w:tc>
        <w:tc>
          <w:tcPr>
            <w:tcW w:w="5538" w:type="dxa"/>
            <w:shd w:val="clear" w:color="auto" w:fill="C0C0C0"/>
          </w:tcPr>
          <w:p w14:paraId="24005152" w14:textId="77777777" w:rsidR="00D32177" w:rsidRPr="008A1BC6" w:rsidRDefault="00D32177" w:rsidP="00B4519F">
            <w:pPr>
              <w:spacing w:after="120" w:line="240" w:lineRule="auto"/>
              <w:rPr>
                <w:rFonts w:ascii="Arial" w:hAnsi="Arial"/>
                <w:rtl/>
              </w:rPr>
            </w:pPr>
            <w:r w:rsidRPr="008A1BC6">
              <w:rPr>
                <w:rFonts w:ascii="Arial" w:hAnsi="Arial"/>
                <w:rtl/>
              </w:rPr>
              <w:t>אני</w:t>
            </w:r>
            <w:r w:rsidRPr="008A1BC6">
              <w:rPr>
                <w:rFonts w:ascii="Arial" w:hAnsi="Arial"/>
              </w:rPr>
              <w:t xml:space="preserve"> </w:t>
            </w:r>
            <w:r w:rsidRPr="008A1BC6">
              <w:rPr>
                <w:rFonts w:ascii="Arial" w:hAnsi="Arial"/>
                <w:rtl/>
              </w:rPr>
              <w:t>סובל</w:t>
            </w:r>
            <w:r w:rsidRPr="008A1BC6">
              <w:rPr>
                <w:rFonts w:ascii="Arial" w:hAnsi="Arial"/>
              </w:rPr>
              <w:t xml:space="preserve"> </w:t>
            </w:r>
            <w:r w:rsidRPr="008A1BC6">
              <w:rPr>
                <w:rFonts w:ascii="Arial" w:hAnsi="Arial"/>
                <w:rtl/>
              </w:rPr>
              <w:t>מכאבי</w:t>
            </w:r>
            <w:r w:rsidRPr="008A1BC6">
              <w:rPr>
                <w:rFonts w:ascii="Arial" w:hAnsi="Arial"/>
              </w:rPr>
              <w:t xml:space="preserve"> </w:t>
            </w:r>
            <w:r w:rsidRPr="008A1BC6">
              <w:rPr>
                <w:rFonts w:ascii="Arial" w:hAnsi="Arial"/>
                <w:rtl/>
              </w:rPr>
              <w:t>ראש</w:t>
            </w:r>
          </w:p>
        </w:tc>
        <w:tc>
          <w:tcPr>
            <w:tcW w:w="752" w:type="dxa"/>
            <w:shd w:val="clear" w:color="auto" w:fill="C0C0C0"/>
          </w:tcPr>
          <w:p w14:paraId="3B3C8E3B"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0</w:t>
            </w:r>
          </w:p>
        </w:tc>
        <w:tc>
          <w:tcPr>
            <w:tcW w:w="753" w:type="dxa"/>
            <w:shd w:val="clear" w:color="auto" w:fill="C0C0C0"/>
          </w:tcPr>
          <w:p w14:paraId="1D29464D"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1</w:t>
            </w:r>
          </w:p>
        </w:tc>
        <w:tc>
          <w:tcPr>
            <w:tcW w:w="752" w:type="dxa"/>
            <w:shd w:val="clear" w:color="auto" w:fill="C0C0C0"/>
          </w:tcPr>
          <w:p w14:paraId="537ABBC8"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2</w:t>
            </w:r>
          </w:p>
        </w:tc>
        <w:tc>
          <w:tcPr>
            <w:tcW w:w="753" w:type="dxa"/>
            <w:shd w:val="clear" w:color="auto" w:fill="C0C0C0"/>
          </w:tcPr>
          <w:p w14:paraId="2682D042"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3</w:t>
            </w:r>
          </w:p>
        </w:tc>
        <w:tc>
          <w:tcPr>
            <w:tcW w:w="753" w:type="dxa"/>
            <w:shd w:val="clear" w:color="auto" w:fill="C0C0C0"/>
          </w:tcPr>
          <w:p w14:paraId="037C3D56" w14:textId="77777777" w:rsidR="00D32177" w:rsidRPr="008A1BC6" w:rsidRDefault="00D32177" w:rsidP="00B4519F">
            <w:pPr>
              <w:autoSpaceDE w:val="0"/>
              <w:autoSpaceDN w:val="0"/>
              <w:adjustRightInd w:val="0"/>
              <w:spacing w:after="120" w:line="240" w:lineRule="auto"/>
              <w:jc w:val="center"/>
              <w:rPr>
                <w:rFonts w:ascii="Arial" w:hAnsi="Arial"/>
                <w:rtl/>
              </w:rPr>
            </w:pPr>
            <w:r w:rsidRPr="008A1BC6">
              <w:rPr>
                <w:rFonts w:ascii="Arial" w:hAnsi="Arial" w:hint="cs"/>
                <w:rtl/>
              </w:rPr>
              <w:t>4</w:t>
            </w:r>
          </w:p>
        </w:tc>
      </w:tr>
    </w:tbl>
    <w:p w14:paraId="374CF307" w14:textId="77777777" w:rsidR="00D32177" w:rsidRPr="008A1BC6" w:rsidRDefault="00D32177">
      <w:pPr>
        <w:rPr>
          <w:rFonts w:ascii="Arial" w:hAnsi="Arial"/>
          <w:sz w:val="24"/>
          <w:szCs w:val="24"/>
          <w:rtl/>
        </w:rPr>
      </w:pPr>
    </w:p>
    <w:p w14:paraId="758C5D87" w14:textId="77777777" w:rsidR="00E53CC1" w:rsidRPr="008A1BC6" w:rsidRDefault="00E53CC1">
      <w:pPr>
        <w:bidi w:val="0"/>
        <w:rPr>
          <w:rFonts w:ascii="Times New Roman" w:hAnsi="Times New Roman" w:cs="David"/>
          <w:b/>
          <w:bCs/>
          <w:noProof/>
          <w:sz w:val="24"/>
          <w:szCs w:val="24"/>
          <w:rtl/>
        </w:rPr>
      </w:pPr>
      <w:r w:rsidRPr="008A1BC6">
        <w:rPr>
          <w:rFonts w:ascii="Times New Roman" w:hAnsi="Times New Roman" w:cs="David"/>
          <w:b/>
          <w:bCs/>
          <w:noProof/>
          <w:sz w:val="24"/>
          <w:szCs w:val="24"/>
          <w:rtl/>
        </w:rPr>
        <w:br w:type="page"/>
      </w:r>
    </w:p>
    <w:p w14:paraId="1E141C13" w14:textId="1E09B5B3" w:rsidR="00355F2B" w:rsidRPr="008A1BC6" w:rsidRDefault="00355F2B" w:rsidP="00E53CC1">
      <w:pPr>
        <w:widowControl w:val="0"/>
        <w:autoSpaceDE w:val="0"/>
        <w:autoSpaceDN w:val="0"/>
        <w:adjustRightInd w:val="0"/>
        <w:spacing w:after="0" w:line="480" w:lineRule="auto"/>
        <w:rPr>
          <w:rFonts w:ascii="Times New Roman" w:hAnsi="Times New Roman" w:cs="David"/>
          <w:b/>
          <w:bCs/>
          <w:noProof/>
          <w:sz w:val="24"/>
          <w:szCs w:val="24"/>
          <w:rtl/>
        </w:rPr>
      </w:pPr>
      <w:r w:rsidRPr="008A1BC6">
        <w:rPr>
          <w:rFonts w:ascii="Times New Roman" w:hAnsi="Times New Roman" w:cs="David"/>
          <w:b/>
          <w:bCs/>
          <w:noProof/>
          <w:sz w:val="24"/>
          <w:szCs w:val="24"/>
          <w:rtl/>
        </w:rPr>
        <w:lastRenderedPageBreak/>
        <w:t xml:space="preserve">נספח </w:t>
      </w:r>
      <w:r w:rsidR="008156BB" w:rsidRPr="008A1BC6">
        <w:rPr>
          <w:rFonts w:ascii="Times New Roman" w:hAnsi="Times New Roman" w:cs="David" w:hint="cs"/>
          <w:b/>
          <w:bCs/>
          <w:noProof/>
          <w:sz w:val="24"/>
          <w:szCs w:val="24"/>
          <w:rtl/>
        </w:rPr>
        <w:t>ה</w:t>
      </w:r>
    </w:p>
    <w:p w14:paraId="0485D827" w14:textId="77777777" w:rsidR="00355F2B" w:rsidRPr="008A1BC6" w:rsidRDefault="00355F2B" w:rsidP="002D4AC0">
      <w:pPr>
        <w:autoSpaceDE w:val="0"/>
        <w:autoSpaceDN w:val="0"/>
        <w:adjustRightInd w:val="0"/>
        <w:spacing w:after="0" w:line="480" w:lineRule="auto"/>
        <w:rPr>
          <w:rFonts w:ascii="Times New Roman" w:hAnsi="Times New Roman" w:cs="David"/>
          <w:b/>
          <w:bCs/>
          <w:sz w:val="24"/>
          <w:szCs w:val="24"/>
          <w:rtl/>
        </w:rPr>
      </w:pPr>
      <w:r w:rsidRPr="008A1BC6">
        <w:rPr>
          <w:rFonts w:ascii="Times New Roman" w:hAnsi="Times New Roman" w:cs="David"/>
          <w:b/>
          <w:bCs/>
          <w:sz w:val="24"/>
          <w:szCs w:val="24"/>
          <w:rtl/>
        </w:rPr>
        <w:t xml:space="preserve">שאלון </w:t>
      </w:r>
      <w:r w:rsidRPr="008A1BC6">
        <w:rPr>
          <w:rFonts w:ascii="Times New Roman" w:hAnsi="Times New Roman" w:cs="David"/>
          <w:b/>
          <w:bCs/>
          <w:sz w:val="24"/>
          <w:szCs w:val="24"/>
        </w:rPr>
        <w:t>IIP</w:t>
      </w:r>
    </w:p>
    <w:p w14:paraId="1DC1FC14" w14:textId="77777777" w:rsidR="00355F2B" w:rsidRPr="008A1BC6" w:rsidRDefault="00355F2B" w:rsidP="006A2F61">
      <w:pPr>
        <w:pStyle w:val="BodyTextIndent"/>
        <w:spacing w:line="480" w:lineRule="auto"/>
        <w:jc w:val="both"/>
        <w:rPr>
          <w:rFonts w:cs="Times New Roman"/>
          <w:sz w:val="24"/>
          <w:rtl/>
        </w:rPr>
      </w:pPr>
      <w:r w:rsidRPr="008A1BC6">
        <w:rPr>
          <w:rFonts w:cs="Times New Roman"/>
          <w:sz w:val="24"/>
          <w:rtl/>
        </w:rPr>
        <w:t>לפניך רשימת בעיות שאנשים מדווחים עליהן, בהתייחסם לאנשים אחרים. קרא את הרשימה הבאה ושקול עבור כל פריט באם היווה בעיה עבורך בהתייחס לאדם משמעותי כלשהו בחייך. הקף בעיגול את המספר המשקף בצורה הטובה ביותר את המידה בה בעיה זו גרמה לך למצוקה.</w:t>
      </w:r>
      <w:r w:rsidRPr="008A1BC6">
        <w:rPr>
          <w:rFonts w:cs="Times New Roman"/>
          <w:sz w:val="24"/>
        </w:rPr>
        <w:t xml:space="preserve"> </w:t>
      </w:r>
      <w:r w:rsidRPr="008A1BC6">
        <w:rPr>
          <w:rFonts w:cs="Times New Roman"/>
          <w:sz w:val="24"/>
          <w:rtl/>
        </w:rPr>
        <w:t xml:space="preserve"> </w:t>
      </w:r>
    </w:p>
    <w:p w14:paraId="35F04FAD" w14:textId="77777777" w:rsidR="00355F2B" w:rsidRPr="008A1BC6" w:rsidRDefault="00355F2B" w:rsidP="00B4519F">
      <w:pPr>
        <w:pStyle w:val="BodyTextIndent"/>
        <w:jc w:val="both"/>
        <w:rPr>
          <w:rFonts w:cs="David"/>
          <w:szCs w:val="22"/>
          <w:rtl/>
        </w:rPr>
      </w:pPr>
    </w:p>
    <w:p w14:paraId="5F2D7377" w14:textId="77777777" w:rsidR="00355F2B" w:rsidRPr="008A1BC6" w:rsidRDefault="00355F2B" w:rsidP="009026E4">
      <w:pPr>
        <w:pStyle w:val="BlockText"/>
        <w:spacing w:line="480" w:lineRule="auto"/>
        <w:ind w:left="652" w:right="-425"/>
        <w:rPr>
          <w:rFonts w:cs="David"/>
          <w:u w:val="none"/>
          <w:rtl/>
        </w:rPr>
      </w:pPr>
      <w:r w:rsidRPr="008A1BC6">
        <w:rPr>
          <w:rFonts w:cs="David"/>
          <w:sz w:val="24"/>
          <w:szCs w:val="24"/>
          <w:rtl/>
        </w:rPr>
        <w:t>חלק 1</w:t>
      </w:r>
      <w:r w:rsidRPr="008A1BC6">
        <w:rPr>
          <w:rFonts w:cs="David"/>
          <w:sz w:val="24"/>
          <w:szCs w:val="24"/>
          <w:u w:val="none"/>
          <w:rtl/>
        </w:rPr>
        <w:t xml:space="preserve">: </w:t>
      </w:r>
      <w:r w:rsidRPr="008A1BC6">
        <w:rPr>
          <w:rFonts w:cs="David"/>
          <w:u w:val="none"/>
          <w:rtl/>
        </w:rPr>
        <w:t>הפריטים הבאים הנם דברים שהנך מוצא כי קשה לעשותם עם אנשים אחרים.</w:t>
      </w:r>
    </w:p>
    <w:tbl>
      <w:tblPr>
        <w:bidiVisual/>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3"/>
        <w:gridCol w:w="822"/>
        <w:gridCol w:w="823"/>
        <w:gridCol w:w="822"/>
        <w:gridCol w:w="823"/>
        <w:gridCol w:w="823"/>
      </w:tblGrid>
      <w:tr w:rsidR="008A1BC6" w:rsidRPr="008A1BC6" w14:paraId="706516F6" w14:textId="77777777" w:rsidTr="00B4519F">
        <w:trPr>
          <w:trHeight w:val="489"/>
          <w:tblHeader/>
          <w:jc w:val="center"/>
        </w:trPr>
        <w:tc>
          <w:tcPr>
            <w:tcW w:w="5173" w:type="dxa"/>
            <w:shd w:val="pct20" w:color="000000" w:fill="FFFFFF"/>
          </w:tcPr>
          <w:p w14:paraId="6DB39157" w14:textId="77777777" w:rsidR="00355F2B" w:rsidRPr="008A1BC6" w:rsidRDefault="00355F2B" w:rsidP="00B4519F">
            <w:pPr>
              <w:spacing w:line="360" w:lineRule="auto"/>
              <w:rPr>
                <w:rFonts w:cs="David"/>
                <w:b/>
                <w:bCs/>
                <w:sz w:val="28"/>
                <w:szCs w:val="28"/>
                <w:rtl/>
              </w:rPr>
            </w:pPr>
            <w:r w:rsidRPr="008A1BC6">
              <w:rPr>
                <w:rFonts w:cs="David"/>
                <w:b/>
                <w:bCs/>
                <w:sz w:val="28"/>
                <w:szCs w:val="28"/>
                <w:rtl/>
              </w:rPr>
              <w:t>קשה לי ל</w:t>
            </w:r>
            <w:r w:rsidRPr="008A1BC6">
              <w:rPr>
                <w:rFonts w:cs="David"/>
                <w:b/>
                <w:bCs/>
                <w:sz w:val="28"/>
                <w:szCs w:val="28"/>
              </w:rPr>
              <w:t>……</w:t>
            </w:r>
          </w:p>
        </w:tc>
        <w:tc>
          <w:tcPr>
            <w:tcW w:w="822" w:type="dxa"/>
            <w:shd w:val="pct20" w:color="000000" w:fill="FFFFFF"/>
          </w:tcPr>
          <w:p w14:paraId="1CDBB324" w14:textId="77777777" w:rsidR="00355F2B" w:rsidRPr="008A1BC6" w:rsidRDefault="00355F2B" w:rsidP="00B4519F">
            <w:pPr>
              <w:spacing w:line="360" w:lineRule="auto"/>
              <w:jc w:val="center"/>
              <w:rPr>
                <w:rFonts w:cs="David"/>
                <w:b/>
                <w:bCs/>
                <w:rtl/>
              </w:rPr>
            </w:pPr>
            <w:r w:rsidRPr="008A1BC6">
              <w:rPr>
                <w:rFonts w:cs="David"/>
                <w:b/>
                <w:bCs/>
                <w:rtl/>
              </w:rPr>
              <w:t>כלל לא</w:t>
            </w:r>
          </w:p>
        </w:tc>
        <w:tc>
          <w:tcPr>
            <w:tcW w:w="823" w:type="dxa"/>
            <w:shd w:val="pct20" w:color="000000" w:fill="FFFFFF"/>
          </w:tcPr>
          <w:p w14:paraId="33741B5C" w14:textId="77777777" w:rsidR="00355F2B" w:rsidRPr="008A1BC6" w:rsidRDefault="00355F2B" w:rsidP="00B4519F">
            <w:pPr>
              <w:spacing w:line="360" w:lineRule="auto"/>
              <w:jc w:val="center"/>
              <w:rPr>
                <w:rFonts w:cs="David"/>
                <w:b/>
                <w:bCs/>
                <w:rtl/>
              </w:rPr>
            </w:pPr>
            <w:r w:rsidRPr="008A1BC6">
              <w:rPr>
                <w:rFonts w:cs="David"/>
                <w:b/>
                <w:bCs/>
                <w:rtl/>
              </w:rPr>
              <w:t>מעט</w:t>
            </w:r>
          </w:p>
        </w:tc>
        <w:tc>
          <w:tcPr>
            <w:tcW w:w="822" w:type="dxa"/>
            <w:shd w:val="pct20" w:color="000000" w:fill="FFFFFF"/>
          </w:tcPr>
          <w:p w14:paraId="084A6381" w14:textId="77777777" w:rsidR="00355F2B" w:rsidRPr="008A1BC6" w:rsidRDefault="00355F2B" w:rsidP="00B4519F">
            <w:pPr>
              <w:spacing w:line="360" w:lineRule="auto"/>
              <w:jc w:val="center"/>
              <w:rPr>
                <w:rFonts w:cs="David"/>
                <w:b/>
                <w:bCs/>
                <w:rtl/>
              </w:rPr>
            </w:pPr>
            <w:r w:rsidRPr="008A1BC6">
              <w:rPr>
                <w:rFonts w:cs="David"/>
                <w:b/>
                <w:bCs/>
                <w:rtl/>
              </w:rPr>
              <w:t>באופן מתון</w:t>
            </w:r>
          </w:p>
        </w:tc>
        <w:tc>
          <w:tcPr>
            <w:tcW w:w="823" w:type="dxa"/>
            <w:shd w:val="pct20" w:color="000000" w:fill="FFFFFF"/>
          </w:tcPr>
          <w:p w14:paraId="28D7FF7E" w14:textId="77777777" w:rsidR="00355F2B" w:rsidRPr="008A1BC6" w:rsidRDefault="00355F2B" w:rsidP="00B4519F">
            <w:pPr>
              <w:spacing w:line="360" w:lineRule="auto"/>
              <w:jc w:val="center"/>
              <w:rPr>
                <w:rFonts w:cs="David"/>
                <w:b/>
                <w:bCs/>
                <w:rtl/>
              </w:rPr>
            </w:pPr>
            <w:r w:rsidRPr="008A1BC6">
              <w:rPr>
                <w:rFonts w:cs="David"/>
                <w:b/>
                <w:bCs/>
                <w:rtl/>
              </w:rPr>
              <w:t>די הרבה</w:t>
            </w:r>
          </w:p>
        </w:tc>
        <w:tc>
          <w:tcPr>
            <w:tcW w:w="823" w:type="dxa"/>
            <w:shd w:val="pct20" w:color="000000" w:fill="FFFFFF"/>
          </w:tcPr>
          <w:p w14:paraId="01713E06" w14:textId="77777777" w:rsidR="00355F2B" w:rsidRPr="008A1BC6" w:rsidRDefault="00355F2B" w:rsidP="00B4519F">
            <w:pPr>
              <w:spacing w:line="360" w:lineRule="auto"/>
              <w:jc w:val="center"/>
              <w:rPr>
                <w:rFonts w:cs="David"/>
                <w:b/>
                <w:bCs/>
                <w:rtl/>
              </w:rPr>
            </w:pPr>
            <w:r w:rsidRPr="008A1BC6">
              <w:rPr>
                <w:rFonts w:cs="David"/>
                <w:b/>
                <w:bCs/>
                <w:rtl/>
              </w:rPr>
              <w:t>עד מאוד</w:t>
            </w:r>
          </w:p>
        </w:tc>
      </w:tr>
      <w:tr w:rsidR="008A1BC6" w:rsidRPr="008A1BC6" w14:paraId="140E3A04" w14:textId="77777777" w:rsidTr="00B4519F">
        <w:trPr>
          <w:jc w:val="center"/>
        </w:trPr>
        <w:tc>
          <w:tcPr>
            <w:tcW w:w="5173" w:type="dxa"/>
            <w:shd w:val="pct5" w:color="000000" w:fill="FFFFFF"/>
          </w:tcPr>
          <w:p w14:paraId="712ED0B4" w14:textId="77777777" w:rsidR="00355F2B" w:rsidRPr="008A1BC6" w:rsidRDefault="00355F2B" w:rsidP="00355F2B">
            <w:pPr>
              <w:numPr>
                <w:ilvl w:val="0"/>
                <w:numId w:val="3"/>
              </w:numPr>
              <w:spacing w:after="0" w:line="360" w:lineRule="auto"/>
              <w:ind w:left="651" w:hanging="363"/>
              <w:rPr>
                <w:rFonts w:cs="David"/>
                <w:rtl/>
              </w:rPr>
            </w:pPr>
            <w:r w:rsidRPr="008A1BC6">
              <w:rPr>
                <w:rFonts w:cs="David" w:hint="cs"/>
                <w:rtl/>
              </w:rPr>
              <w:t xml:space="preserve">לומר "לא" לאחרים </w:t>
            </w:r>
            <w:r w:rsidRPr="008A1BC6">
              <w:rPr>
                <w:rFonts w:cs="David"/>
                <w:rtl/>
              </w:rPr>
              <w:tab/>
            </w:r>
          </w:p>
        </w:tc>
        <w:tc>
          <w:tcPr>
            <w:tcW w:w="822" w:type="dxa"/>
            <w:shd w:val="pct5" w:color="000000" w:fill="FFFFFF"/>
          </w:tcPr>
          <w:p w14:paraId="2C098001" w14:textId="77777777" w:rsidR="00355F2B" w:rsidRPr="008A1BC6" w:rsidRDefault="00355F2B" w:rsidP="00B4519F">
            <w:pPr>
              <w:spacing w:line="360" w:lineRule="auto"/>
              <w:jc w:val="center"/>
              <w:rPr>
                <w:rFonts w:cs="David"/>
                <w:rtl/>
              </w:rPr>
            </w:pPr>
            <w:r w:rsidRPr="008A1BC6">
              <w:rPr>
                <w:rFonts w:cs="David" w:hint="cs"/>
                <w:rtl/>
              </w:rPr>
              <w:t>0</w:t>
            </w:r>
          </w:p>
        </w:tc>
        <w:tc>
          <w:tcPr>
            <w:tcW w:w="823" w:type="dxa"/>
            <w:shd w:val="pct5" w:color="000000" w:fill="FFFFFF"/>
          </w:tcPr>
          <w:p w14:paraId="03806E86" w14:textId="77777777" w:rsidR="00355F2B" w:rsidRPr="008A1BC6" w:rsidRDefault="00355F2B" w:rsidP="00B4519F">
            <w:pPr>
              <w:spacing w:line="360" w:lineRule="auto"/>
              <w:jc w:val="center"/>
              <w:rPr>
                <w:rFonts w:cs="David"/>
                <w:rtl/>
              </w:rPr>
            </w:pPr>
            <w:r w:rsidRPr="008A1BC6">
              <w:rPr>
                <w:rFonts w:cs="David" w:hint="cs"/>
                <w:rtl/>
              </w:rPr>
              <w:t>1</w:t>
            </w:r>
          </w:p>
        </w:tc>
        <w:tc>
          <w:tcPr>
            <w:tcW w:w="822" w:type="dxa"/>
            <w:shd w:val="pct5" w:color="000000" w:fill="FFFFFF"/>
          </w:tcPr>
          <w:p w14:paraId="711CBB15"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7641FB81"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5C5A6CD6"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1C8D1F1" w14:textId="77777777" w:rsidTr="00B4519F">
        <w:trPr>
          <w:jc w:val="center"/>
        </w:trPr>
        <w:tc>
          <w:tcPr>
            <w:tcW w:w="5173" w:type="dxa"/>
            <w:shd w:val="pct20" w:color="000000" w:fill="FFFFFF"/>
          </w:tcPr>
          <w:p w14:paraId="00D470FE" w14:textId="77777777" w:rsidR="00355F2B" w:rsidRPr="008A1BC6" w:rsidRDefault="00355F2B" w:rsidP="00355F2B">
            <w:pPr>
              <w:numPr>
                <w:ilvl w:val="0"/>
                <w:numId w:val="3"/>
              </w:numPr>
              <w:spacing w:after="0" w:line="240" w:lineRule="auto"/>
              <w:ind w:left="651" w:hanging="363"/>
              <w:rPr>
                <w:rFonts w:cs="David"/>
                <w:rtl/>
              </w:rPr>
            </w:pPr>
            <w:r w:rsidRPr="008A1BC6">
              <w:rPr>
                <w:rFonts w:cs="David" w:hint="cs"/>
                <w:rtl/>
              </w:rPr>
              <w:t xml:space="preserve">להצטרף לקבוצות </w:t>
            </w:r>
          </w:p>
        </w:tc>
        <w:tc>
          <w:tcPr>
            <w:tcW w:w="822" w:type="dxa"/>
            <w:shd w:val="pct20" w:color="000000" w:fill="FFFFFF"/>
          </w:tcPr>
          <w:p w14:paraId="70FF62F6" w14:textId="77777777" w:rsidR="00355F2B" w:rsidRPr="008A1BC6" w:rsidRDefault="00355F2B" w:rsidP="00B4519F">
            <w:pPr>
              <w:jc w:val="center"/>
              <w:rPr>
                <w:rFonts w:cs="David"/>
              </w:rPr>
            </w:pPr>
            <w:r w:rsidRPr="008A1BC6">
              <w:rPr>
                <w:rFonts w:cs="David" w:hint="cs"/>
                <w:rtl/>
              </w:rPr>
              <w:t>0</w:t>
            </w:r>
          </w:p>
        </w:tc>
        <w:tc>
          <w:tcPr>
            <w:tcW w:w="823" w:type="dxa"/>
            <w:shd w:val="pct20" w:color="000000" w:fill="FFFFFF"/>
          </w:tcPr>
          <w:p w14:paraId="10847B65" w14:textId="77777777" w:rsidR="00355F2B" w:rsidRPr="008A1BC6" w:rsidRDefault="00355F2B" w:rsidP="00B4519F">
            <w:pPr>
              <w:jc w:val="center"/>
              <w:rPr>
                <w:rFonts w:cs="David"/>
              </w:rPr>
            </w:pPr>
            <w:r w:rsidRPr="008A1BC6">
              <w:rPr>
                <w:rFonts w:cs="David" w:hint="cs"/>
                <w:rtl/>
              </w:rPr>
              <w:t>1</w:t>
            </w:r>
          </w:p>
        </w:tc>
        <w:tc>
          <w:tcPr>
            <w:tcW w:w="822" w:type="dxa"/>
            <w:shd w:val="pct20" w:color="000000" w:fill="FFFFFF"/>
          </w:tcPr>
          <w:p w14:paraId="457E92A7"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23CCFD04"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0A134EF5"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7DE9FC8" w14:textId="77777777" w:rsidTr="00B4519F">
        <w:trPr>
          <w:jc w:val="center"/>
        </w:trPr>
        <w:tc>
          <w:tcPr>
            <w:tcW w:w="5173" w:type="dxa"/>
            <w:shd w:val="pct5" w:color="000000" w:fill="FFFFFF"/>
          </w:tcPr>
          <w:p w14:paraId="302AC239" w14:textId="77777777" w:rsidR="00355F2B" w:rsidRPr="008A1BC6" w:rsidRDefault="00355F2B" w:rsidP="00355F2B">
            <w:pPr>
              <w:numPr>
                <w:ilvl w:val="0"/>
                <w:numId w:val="3"/>
              </w:numPr>
              <w:spacing w:after="0" w:line="360" w:lineRule="auto"/>
              <w:ind w:left="651" w:hanging="363"/>
              <w:rPr>
                <w:rFonts w:cs="David"/>
                <w:rtl/>
              </w:rPr>
            </w:pPr>
            <w:r w:rsidRPr="008A1BC6">
              <w:rPr>
                <w:rFonts w:cs="David"/>
                <w:rtl/>
              </w:rPr>
              <w:t>לשמור על דברים בפרטיות מפני אנשים אחרים</w:t>
            </w:r>
          </w:p>
        </w:tc>
        <w:tc>
          <w:tcPr>
            <w:tcW w:w="822" w:type="dxa"/>
            <w:shd w:val="pct5" w:color="000000" w:fill="FFFFFF"/>
          </w:tcPr>
          <w:p w14:paraId="7369DCF8" w14:textId="77777777" w:rsidR="00355F2B" w:rsidRPr="008A1BC6" w:rsidRDefault="00355F2B" w:rsidP="00B4519F">
            <w:pPr>
              <w:jc w:val="center"/>
              <w:rPr>
                <w:rFonts w:cs="David"/>
              </w:rPr>
            </w:pPr>
            <w:r w:rsidRPr="008A1BC6">
              <w:rPr>
                <w:rFonts w:cs="David" w:hint="cs"/>
                <w:rtl/>
              </w:rPr>
              <w:t>0</w:t>
            </w:r>
          </w:p>
        </w:tc>
        <w:tc>
          <w:tcPr>
            <w:tcW w:w="823" w:type="dxa"/>
            <w:shd w:val="pct5" w:color="000000" w:fill="FFFFFF"/>
          </w:tcPr>
          <w:p w14:paraId="3F4F153F" w14:textId="77777777" w:rsidR="00355F2B" w:rsidRPr="008A1BC6" w:rsidRDefault="00355F2B" w:rsidP="00B4519F">
            <w:pPr>
              <w:jc w:val="center"/>
              <w:rPr>
                <w:rFonts w:cs="David"/>
              </w:rPr>
            </w:pPr>
            <w:r w:rsidRPr="008A1BC6">
              <w:rPr>
                <w:rFonts w:cs="David" w:hint="cs"/>
                <w:rtl/>
              </w:rPr>
              <w:t>1</w:t>
            </w:r>
          </w:p>
        </w:tc>
        <w:tc>
          <w:tcPr>
            <w:tcW w:w="822" w:type="dxa"/>
            <w:shd w:val="pct5" w:color="000000" w:fill="FFFFFF"/>
          </w:tcPr>
          <w:p w14:paraId="57EEF52A"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05403FF3"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0CE21224"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6F1956E6" w14:textId="77777777" w:rsidTr="00B4519F">
        <w:trPr>
          <w:jc w:val="center"/>
        </w:trPr>
        <w:tc>
          <w:tcPr>
            <w:tcW w:w="5173" w:type="dxa"/>
            <w:shd w:val="pct20" w:color="000000" w:fill="FFFFFF"/>
          </w:tcPr>
          <w:p w14:paraId="12A4980C" w14:textId="77777777" w:rsidR="00355F2B" w:rsidRPr="008A1BC6" w:rsidRDefault="00355F2B" w:rsidP="00355F2B">
            <w:pPr>
              <w:numPr>
                <w:ilvl w:val="0"/>
                <w:numId w:val="3"/>
              </w:numPr>
              <w:spacing w:after="0" w:line="360" w:lineRule="auto"/>
              <w:ind w:left="651" w:hanging="363"/>
              <w:rPr>
                <w:rFonts w:cs="David"/>
                <w:rtl/>
              </w:rPr>
            </w:pPr>
            <w:r w:rsidRPr="008A1BC6">
              <w:rPr>
                <w:rFonts w:cs="David"/>
                <w:rtl/>
              </w:rPr>
              <w:t xml:space="preserve">לומר לאדם אחר להפסיק להטריד אותי </w:t>
            </w:r>
          </w:p>
        </w:tc>
        <w:tc>
          <w:tcPr>
            <w:tcW w:w="822" w:type="dxa"/>
            <w:shd w:val="pct20" w:color="000000" w:fill="FFFFFF"/>
          </w:tcPr>
          <w:p w14:paraId="4F69B669" w14:textId="77777777" w:rsidR="00355F2B" w:rsidRPr="008A1BC6" w:rsidRDefault="00355F2B" w:rsidP="00B4519F">
            <w:pPr>
              <w:jc w:val="center"/>
              <w:rPr>
                <w:rFonts w:cs="David"/>
              </w:rPr>
            </w:pPr>
            <w:r w:rsidRPr="008A1BC6">
              <w:rPr>
                <w:rFonts w:cs="David" w:hint="cs"/>
                <w:rtl/>
              </w:rPr>
              <w:t>0</w:t>
            </w:r>
          </w:p>
        </w:tc>
        <w:tc>
          <w:tcPr>
            <w:tcW w:w="823" w:type="dxa"/>
            <w:shd w:val="pct20" w:color="000000" w:fill="FFFFFF"/>
          </w:tcPr>
          <w:p w14:paraId="2587C0E0" w14:textId="77777777" w:rsidR="00355F2B" w:rsidRPr="008A1BC6" w:rsidRDefault="00355F2B" w:rsidP="00B4519F">
            <w:pPr>
              <w:jc w:val="center"/>
              <w:rPr>
                <w:rFonts w:cs="David"/>
              </w:rPr>
            </w:pPr>
            <w:r w:rsidRPr="008A1BC6">
              <w:rPr>
                <w:rFonts w:cs="David" w:hint="cs"/>
                <w:rtl/>
              </w:rPr>
              <w:t>1</w:t>
            </w:r>
          </w:p>
        </w:tc>
        <w:tc>
          <w:tcPr>
            <w:tcW w:w="822" w:type="dxa"/>
            <w:shd w:val="pct20" w:color="000000" w:fill="FFFFFF"/>
          </w:tcPr>
          <w:p w14:paraId="63FF05F9"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49950EED"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766A8265"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38C47068" w14:textId="77777777" w:rsidTr="00B4519F">
        <w:trPr>
          <w:jc w:val="center"/>
        </w:trPr>
        <w:tc>
          <w:tcPr>
            <w:tcW w:w="5173" w:type="dxa"/>
            <w:shd w:val="pct5" w:color="000000" w:fill="FFFFFF"/>
          </w:tcPr>
          <w:p w14:paraId="3A279949" w14:textId="77777777" w:rsidR="00355F2B" w:rsidRPr="008A1BC6" w:rsidRDefault="00355F2B" w:rsidP="00355F2B">
            <w:pPr>
              <w:numPr>
                <w:ilvl w:val="0"/>
                <w:numId w:val="3"/>
              </w:numPr>
              <w:spacing w:after="0" w:line="240" w:lineRule="auto"/>
              <w:ind w:left="651" w:hanging="363"/>
              <w:rPr>
                <w:rFonts w:cs="David"/>
                <w:rtl/>
              </w:rPr>
            </w:pPr>
            <w:r w:rsidRPr="008A1BC6">
              <w:rPr>
                <w:rFonts w:cs="David"/>
                <w:rtl/>
              </w:rPr>
              <w:t xml:space="preserve">להציג את עצמי בפני אנשים חדשים </w:t>
            </w:r>
            <w:r w:rsidRPr="008A1BC6">
              <w:rPr>
                <w:rFonts w:cs="David" w:hint="cs"/>
                <w:rtl/>
              </w:rPr>
              <w:t xml:space="preserve"> </w:t>
            </w:r>
          </w:p>
        </w:tc>
        <w:tc>
          <w:tcPr>
            <w:tcW w:w="822" w:type="dxa"/>
            <w:shd w:val="pct5" w:color="000000" w:fill="FFFFFF"/>
          </w:tcPr>
          <w:p w14:paraId="1C30565F" w14:textId="77777777" w:rsidR="00355F2B" w:rsidRPr="008A1BC6" w:rsidRDefault="00355F2B" w:rsidP="00B4519F">
            <w:pPr>
              <w:jc w:val="center"/>
              <w:rPr>
                <w:rFonts w:cs="David"/>
              </w:rPr>
            </w:pPr>
            <w:r w:rsidRPr="008A1BC6">
              <w:rPr>
                <w:rFonts w:cs="David" w:hint="cs"/>
                <w:rtl/>
              </w:rPr>
              <w:t>0</w:t>
            </w:r>
          </w:p>
        </w:tc>
        <w:tc>
          <w:tcPr>
            <w:tcW w:w="823" w:type="dxa"/>
            <w:shd w:val="pct5" w:color="000000" w:fill="FFFFFF"/>
          </w:tcPr>
          <w:p w14:paraId="056E2D9E" w14:textId="77777777" w:rsidR="00355F2B" w:rsidRPr="008A1BC6" w:rsidRDefault="00355F2B" w:rsidP="00B4519F">
            <w:pPr>
              <w:jc w:val="center"/>
              <w:rPr>
                <w:rFonts w:cs="David"/>
              </w:rPr>
            </w:pPr>
            <w:r w:rsidRPr="008A1BC6">
              <w:rPr>
                <w:rFonts w:cs="David" w:hint="cs"/>
                <w:rtl/>
              </w:rPr>
              <w:t>1</w:t>
            </w:r>
          </w:p>
        </w:tc>
        <w:tc>
          <w:tcPr>
            <w:tcW w:w="822" w:type="dxa"/>
            <w:shd w:val="pct5" w:color="000000" w:fill="FFFFFF"/>
          </w:tcPr>
          <w:p w14:paraId="6ED8B53A"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0AAD6012"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384B3887"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0A8A7934" w14:textId="77777777" w:rsidTr="00B4519F">
        <w:trPr>
          <w:jc w:val="center"/>
        </w:trPr>
        <w:tc>
          <w:tcPr>
            <w:tcW w:w="5173" w:type="dxa"/>
            <w:shd w:val="pct20" w:color="000000" w:fill="FFFFFF"/>
          </w:tcPr>
          <w:p w14:paraId="631905B1" w14:textId="77777777" w:rsidR="00355F2B" w:rsidRPr="008A1BC6" w:rsidRDefault="00355F2B" w:rsidP="00355F2B">
            <w:pPr>
              <w:numPr>
                <w:ilvl w:val="0"/>
                <w:numId w:val="3"/>
              </w:numPr>
              <w:spacing w:after="0" w:line="360" w:lineRule="auto"/>
              <w:ind w:left="651" w:hanging="363"/>
              <w:rPr>
                <w:rFonts w:ascii="Wingdings" w:cs="David"/>
                <w:rtl/>
              </w:rPr>
            </w:pPr>
            <w:r w:rsidRPr="008A1BC6">
              <w:rPr>
                <w:rFonts w:cs="David"/>
                <w:rtl/>
              </w:rPr>
              <w:t>להתעמת עם אנשים בקשר לבעיות ש</w:t>
            </w:r>
            <w:r w:rsidRPr="008A1BC6">
              <w:rPr>
                <w:rFonts w:cs="David" w:hint="cs"/>
                <w:rtl/>
              </w:rPr>
              <w:t xml:space="preserve">מתעוררות  </w:t>
            </w:r>
          </w:p>
        </w:tc>
        <w:tc>
          <w:tcPr>
            <w:tcW w:w="822" w:type="dxa"/>
            <w:shd w:val="pct20" w:color="000000" w:fill="FFFFFF"/>
          </w:tcPr>
          <w:p w14:paraId="51FC552E" w14:textId="77777777" w:rsidR="00355F2B" w:rsidRPr="008A1BC6" w:rsidRDefault="00355F2B" w:rsidP="00B4519F">
            <w:pPr>
              <w:jc w:val="center"/>
              <w:rPr>
                <w:rFonts w:cs="David"/>
              </w:rPr>
            </w:pPr>
            <w:r w:rsidRPr="008A1BC6">
              <w:rPr>
                <w:rFonts w:cs="David" w:hint="cs"/>
                <w:rtl/>
              </w:rPr>
              <w:t>0</w:t>
            </w:r>
          </w:p>
        </w:tc>
        <w:tc>
          <w:tcPr>
            <w:tcW w:w="823" w:type="dxa"/>
            <w:shd w:val="pct20" w:color="000000" w:fill="FFFFFF"/>
          </w:tcPr>
          <w:p w14:paraId="585CA58B" w14:textId="77777777" w:rsidR="00355F2B" w:rsidRPr="008A1BC6" w:rsidRDefault="00355F2B" w:rsidP="00B4519F">
            <w:pPr>
              <w:jc w:val="center"/>
              <w:rPr>
                <w:rFonts w:cs="David"/>
              </w:rPr>
            </w:pPr>
            <w:r w:rsidRPr="008A1BC6">
              <w:rPr>
                <w:rFonts w:cs="David" w:hint="cs"/>
                <w:rtl/>
              </w:rPr>
              <w:t>1</w:t>
            </w:r>
          </w:p>
        </w:tc>
        <w:tc>
          <w:tcPr>
            <w:tcW w:w="822" w:type="dxa"/>
            <w:shd w:val="pct20" w:color="000000" w:fill="FFFFFF"/>
          </w:tcPr>
          <w:p w14:paraId="7547AB8C"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598D02D5"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11B291A7"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3A287A6" w14:textId="77777777" w:rsidTr="00B4519F">
        <w:trPr>
          <w:jc w:val="center"/>
        </w:trPr>
        <w:tc>
          <w:tcPr>
            <w:tcW w:w="5173" w:type="dxa"/>
            <w:shd w:val="pct5" w:color="000000" w:fill="FFFFFF"/>
          </w:tcPr>
          <w:p w14:paraId="7D5888F1" w14:textId="77777777" w:rsidR="00355F2B" w:rsidRPr="008A1BC6" w:rsidRDefault="00355F2B" w:rsidP="00355F2B">
            <w:pPr>
              <w:numPr>
                <w:ilvl w:val="0"/>
                <w:numId w:val="3"/>
              </w:numPr>
              <w:spacing w:after="0" w:line="360" w:lineRule="auto"/>
              <w:ind w:left="651" w:hanging="363"/>
              <w:rPr>
                <w:rFonts w:cs="David"/>
                <w:rtl/>
              </w:rPr>
            </w:pPr>
            <w:r w:rsidRPr="008A1BC6">
              <w:rPr>
                <w:rFonts w:cs="David"/>
                <w:rtl/>
              </w:rPr>
              <w:t>ל</w:t>
            </w:r>
            <w:r w:rsidRPr="008A1BC6">
              <w:rPr>
                <w:rFonts w:cs="David" w:hint="cs"/>
                <w:rtl/>
              </w:rPr>
              <w:t xml:space="preserve">עמוד על שלי  מול אדם </w:t>
            </w:r>
            <w:r w:rsidRPr="008A1BC6">
              <w:rPr>
                <w:rFonts w:cs="David"/>
                <w:rtl/>
              </w:rPr>
              <w:t xml:space="preserve">אחר </w:t>
            </w:r>
          </w:p>
        </w:tc>
        <w:tc>
          <w:tcPr>
            <w:tcW w:w="822" w:type="dxa"/>
            <w:shd w:val="pct5" w:color="000000" w:fill="FFFFFF"/>
          </w:tcPr>
          <w:p w14:paraId="488A8993" w14:textId="77777777" w:rsidR="00355F2B" w:rsidRPr="008A1BC6" w:rsidRDefault="00355F2B" w:rsidP="00B4519F">
            <w:pPr>
              <w:jc w:val="center"/>
              <w:rPr>
                <w:rFonts w:cs="David"/>
              </w:rPr>
            </w:pPr>
            <w:r w:rsidRPr="008A1BC6">
              <w:rPr>
                <w:rFonts w:cs="David" w:hint="cs"/>
                <w:rtl/>
              </w:rPr>
              <w:t>0</w:t>
            </w:r>
          </w:p>
        </w:tc>
        <w:tc>
          <w:tcPr>
            <w:tcW w:w="823" w:type="dxa"/>
            <w:shd w:val="pct5" w:color="000000" w:fill="FFFFFF"/>
          </w:tcPr>
          <w:p w14:paraId="05CCA858" w14:textId="77777777" w:rsidR="00355F2B" w:rsidRPr="008A1BC6" w:rsidRDefault="00355F2B" w:rsidP="00B4519F">
            <w:pPr>
              <w:jc w:val="center"/>
              <w:rPr>
                <w:rFonts w:cs="David"/>
              </w:rPr>
            </w:pPr>
            <w:r w:rsidRPr="008A1BC6">
              <w:rPr>
                <w:rFonts w:cs="David" w:hint="cs"/>
                <w:rtl/>
              </w:rPr>
              <w:t>1</w:t>
            </w:r>
          </w:p>
        </w:tc>
        <w:tc>
          <w:tcPr>
            <w:tcW w:w="822" w:type="dxa"/>
            <w:shd w:val="pct5" w:color="000000" w:fill="FFFFFF"/>
          </w:tcPr>
          <w:p w14:paraId="1762E694"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48346E7E"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1E7FB07E"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F597932" w14:textId="77777777" w:rsidTr="00B4519F">
        <w:trPr>
          <w:jc w:val="center"/>
        </w:trPr>
        <w:tc>
          <w:tcPr>
            <w:tcW w:w="5173" w:type="dxa"/>
            <w:shd w:val="pct20" w:color="000000" w:fill="FFFFFF"/>
          </w:tcPr>
          <w:p w14:paraId="2D3AB5C9" w14:textId="77777777" w:rsidR="00355F2B" w:rsidRPr="008A1BC6" w:rsidRDefault="00355F2B" w:rsidP="00355F2B">
            <w:pPr>
              <w:numPr>
                <w:ilvl w:val="0"/>
                <w:numId w:val="3"/>
              </w:numPr>
              <w:spacing w:after="0" w:line="360" w:lineRule="auto"/>
              <w:ind w:left="651" w:hanging="363"/>
              <w:rPr>
                <w:rFonts w:cs="David"/>
                <w:rtl/>
              </w:rPr>
            </w:pPr>
            <w:r w:rsidRPr="008A1BC6">
              <w:rPr>
                <w:rFonts w:cs="David"/>
                <w:rtl/>
              </w:rPr>
              <w:t>ל</w:t>
            </w:r>
            <w:r w:rsidRPr="008A1BC6">
              <w:rPr>
                <w:rFonts w:cs="David" w:hint="cs"/>
                <w:rtl/>
              </w:rPr>
              <w:t xml:space="preserve">אפשר </w:t>
            </w:r>
            <w:r w:rsidRPr="008A1BC6">
              <w:rPr>
                <w:rFonts w:cs="David"/>
                <w:rtl/>
              </w:rPr>
              <w:t xml:space="preserve">לאנשים אחרים לדעת כשאני כועס </w:t>
            </w:r>
          </w:p>
        </w:tc>
        <w:tc>
          <w:tcPr>
            <w:tcW w:w="822" w:type="dxa"/>
            <w:shd w:val="pct20" w:color="000000" w:fill="FFFFFF"/>
          </w:tcPr>
          <w:p w14:paraId="405CA8A0" w14:textId="77777777" w:rsidR="00355F2B" w:rsidRPr="008A1BC6" w:rsidRDefault="00355F2B" w:rsidP="00B4519F">
            <w:pPr>
              <w:jc w:val="center"/>
              <w:rPr>
                <w:rFonts w:cs="David"/>
              </w:rPr>
            </w:pPr>
            <w:r w:rsidRPr="008A1BC6">
              <w:rPr>
                <w:rFonts w:cs="David" w:hint="cs"/>
                <w:rtl/>
              </w:rPr>
              <w:t>0</w:t>
            </w:r>
          </w:p>
        </w:tc>
        <w:tc>
          <w:tcPr>
            <w:tcW w:w="823" w:type="dxa"/>
            <w:shd w:val="pct20" w:color="000000" w:fill="FFFFFF"/>
          </w:tcPr>
          <w:p w14:paraId="3DBDDC57" w14:textId="77777777" w:rsidR="00355F2B" w:rsidRPr="008A1BC6" w:rsidRDefault="00355F2B" w:rsidP="00B4519F">
            <w:pPr>
              <w:jc w:val="center"/>
              <w:rPr>
                <w:rFonts w:cs="David"/>
              </w:rPr>
            </w:pPr>
            <w:r w:rsidRPr="008A1BC6">
              <w:rPr>
                <w:rFonts w:cs="David" w:hint="cs"/>
                <w:rtl/>
              </w:rPr>
              <w:t>1</w:t>
            </w:r>
          </w:p>
        </w:tc>
        <w:tc>
          <w:tcPr>
            <w:tcW w:w="822" w:type="dxa"/>
            <w:shd w:val="pct20" w:color="000000" w:fill="FFFFFF"/>
          </w:tcPr>
          <w:p w14:paraId="37BAC3C2"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12F4AE44"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4FCE1070"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8502223" w14:textId="77777777" w:rsidTr="00B4519F">
        <w:trPr>
          <w:jc w:val="center"/>
        </w:trPr>
        <w:tc>
          <w:tcPr>
            <w:tcW w:w="5173" w:type="dxa"/>
            <w:shd w:val="pct5" w:color="000000" w:fill="FFFFFF"/>
          </w:tcPr>
          <w:p w14:paraId="168B4B35" w14:textId="77777777" w:rsidR="00355F2B" w:rsidRPr="008A1BC6" w:rsidRDefault="00355F2B" w:rsidP="00355F2B">
            <w:pPr>
              <w:numPr>
                <w:ilvl w:val="0"/>
                <w:numId w:val="3"/>
              </w:numPr>
              <w:spacing w:after="0" w:line="360" w:lineRule="auto"/>
              <w:ind w:left="651" w:hanging="363"/>
              <w:rPr>
                <w:rFonts w:cs="David"/>
                <w:rtl/>
              </w:rPr>
            </w:pPr>
            <w:r w:rsidRPr="008A1BC6">
              <w:rPr>
                <w:rFonts w:cs="David"/>
                <w:rtl/>
              </w:rPr>
              <w:t>להתחבר עם אנשים אחרים</w:t>
            </w:r>
            <w:r w:rsidRPr="008A1BC6">
              <w:rPr>
                <w:rFonts w:cs="David"/>
              </w:rPr>
              <w:t xml:space="preserve">    </w:t>
            </w:r>
            <w:r w:rsidRPr="008A1BC6">
              <w:rPr>
                <w:rFonts w:cs="David"/>
                <w:rtl/>
              </w:rPr>
              <w:t xml:space="preserve"> </w:t>
            </w:r>
          </w:p>
        </w:tc>
        <w:tc>
          <w:tcPr>
            <w:tcW w:w="822" w:type="dxa"/>
            <w:shd w:val="pct5" w:color="000000" w:fill="FFFFFF"/>
          </w:tcPr>
          <w:p w14:paraId="78D0F423" w14:textId="77777777" w:rsidR="00355F2B" w:rsidRPr="008A1BC6" w:rsidRDefault="00355F2B" w:rsidP="00B4519F">
            <w:pPr>
              <w:jc w:val="center"/>
              <w:rPr>
                <w:rFonts w:cs="David"/>
              </w:rPr>
            </w:pPr>
            <w:r w:rsidRPr="008A1BC6">
              <w:rPr>
                <w:rFonts w:cs="David" w:hint="cs"/>
                <w:rtl/>
              </w:rPr>
              <w:t>0</w:t>
            </w:r>
          </w:p>
        </w:tc>
        <w:tc>
          <w:tcPr>
            <w:tcW w:w="823" w:type="dxa"/>
            <w:shd w:val="pct5" w:color="000000" w:fill="FFFFFF"/>
          </w:tcPr>
          <w:p w14:paraId="0332D24A" w14:textId="77777777" w:rsidR="00355F2B" w:rsidRPr="008A1BC6" w:rsidRDefault="00355F2B" w:rsidP="00B4519F">
            <w:pPr>
              <w:jc w:val="center"/>
              <w:rPr>
                <w:rFonts w:cs="David"/>
              </w:rPr>
            </w:pPr>
            <w:r w:rsidRPr="008A1BC6">
              <w:rPr>
                <w:rFonts w:cs="David" w:hint="cs"/>
                <w:rtl/>
              </w:rPr>
              <w:t>1</w:t>
            </w:r>
          </w:p>
        </w:tc>
        <w:tc>
          <w:tcPr>
            <w:tcW w:w="822" w:type="dxa"/>
            <w:shd w:val="pct5" w:color="000000" w:fill="FFFFFF"/>
          </w:tcPr>
          <w:p w14:paraId="4FB9FFD4"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2D984288"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453D3612"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4F3E93A" w14:textId="77777777" w:rsidTr="00B4519F">
        <w:trPr>
          <w:jc w:val="center"/>
        </w:trPr>
        <w:tc>
          <w:tcPr>
            <w:tcW w:w="5173" w:type="dxa"/>
            <w:shd w:val="pct20" w:color="000000" w:fill="FFFFFF"/>
          </w:tcPr>
          <w:p w14:paraId="153A6B24" w14:textId="77777777" w:rsidR="00355F2B" w:rsidRPr="008A1BC6" w:rsidRDefault="00355F2B" w:rsidP="00355F2B">
            <w:pPr>
              <w:numPr>
                <w:ilvl w:val="0"/>
                <w:numId w:val="4"/>
              </w:numPr>
              <w:spacing w:after="0" w:line="360" w:lineRule="auto"/>
              <w:rPr>
                <w:rFonts w:cs="David"/>
                <w:rtl/>
              </w:rPr>
            </w:pPr>
            <w:r w:rsidRPr="008A1BC6">
              <w:rPr>
                <w:rFonts w:cs="David" w:hint="cs"/>
                <w:rtl/>
              </w:rPr>
              <w:t xml:space="preserve">לגלות   חיבה לאנשים </w:t>
            </w:r>
          </w:p>
        </w:tc>
        <w:tc>
          <w:tcPr>
            <w:tcW w:w="822" w:type="dxa"/>
            <w:shd w:val="pct20" w:color="000000" w:fill="FFFFFF"/>
          </w:tcPr>
          <w:p w14:paraId="7D2CF00F" w14:textId="77777777" w:rsidR="00355F2B" w:rsidRPr="008A1BC6" w:rsidRDefault="00355F2B" w:rsidP="00B4519F">
            <w:pPr>
              <w:jc w:val="center"/>
              <w:rPr>
                <w:rFonts w:cs="David"/>
              </w:rPr>
            </w:pPr>
            <w:r w:rsidRPr="008A1BC6">
              <w:rPr>
                <w:rFonts w:cs="David" w:hint="cs"/>
                <w:rtl/>
              </w:rPr>
              <w:t>0</w:t>
            </w:r>
          </w:p>
        </w:tc>
        <w:tc>
          <w:tcPr>
            <w:tcW w:w="823" w:type="dxa"/>
            <w:shd w:val="pct20" w:color="000000" w:fill="FFFFFF"/>
          </w:tcPr>
          <w:p w14:paraId="40026131"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36576473"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51B56CD6"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381D3E83"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3EA0EF23" w14:textId="77777777" w:rsidTr="00B4519F">
        <w:trPr>
          <w:jc w:val="center"/>
        </w:trPr>
        <w:tc>
          <w:tcPr>
            <w:tcW w:w="5173" w:type="dxa"/>
            <w:shd w:val="pct5" w:color="000000" w:fill="FFFFFF"/>
          </w:tcPr>
          <w:p w14:paraId="2C473468" w14:textId="77777777" w:rsidR="00355F2B" w:rsidRPr="008A1BC6" w:rsidRDefault="00355F2B" w:rsidP="00355F2B">
            <w:pPr>
              <w:numPr>
                <w:ilvl w:val="0"/>
                <w:numId w:val="4"/>
              </w:numPr>
              <w:spacing w:after="0" w:line="360" w:lineRule="auto"/>
              <w:rPr>
                <w:rFonts w:cs="David"/>
                <w:rtl/>
              </w:rPr>
            </w:pPr>
            <w:r w:rsidRPr="008A1BC6">
              <w:rPr>
                <w:rFonts w:cs="David"/>
                <w:rtl/>
              </w:rPr>
              <w:t>ל</w:t>
            </w:r>
            <w:r w:rsidRPr="008A1BC6">
              <w:rPr>
                <w:rFonts w:cs="David" w:hint="cs"/>
                <w:rtl/>
              </w:rPr>
              <w:t xml:space="preserve">הסתדר עם אנשים  </w:t>
            </w:r>
            <w:r w:rsidRPr="008A1BC6">
              <w:rPr>
                <w:rFonts w:cs="David"/>
                <w:rtl/>
              </w:rPr>
              <w:tab/>
            </w:r>
            <w:r w:rsidRPr="008A1BC6">
              <w:rPr>
                <w:rFonts w:cs="David"/>
              </w:rPr>
              <w:t xml:space="preserve">    </w:t>
            </w:r>
          </w:p>
        </w:tc>
        <w:tc>
          <w:tcPr>
            <w:tcW w:w="822" w:type="dxa"/>
            <w:shd w:val="pct5" w:color="000000" w:fill="FFFFFF"/>
          </w:tcPr>
          <w:p w14:paraId="42B2478F" w14:textId="77777777" w:rsidR="00355F2B" w:rsidRPr="008A1BC6" w:rsidRDefault="00355F2B" w:rsidP="00B4519F">
            <w:pPr>
              <w:jc w:val="center"/>
              <w:rPr>
                <w:rFonts w:cs="David"/>
              </w:rPr>
            </w:pPr>
            <w:r w:rsidRPr="008A1BC6">
              <w:rPr>
                <w:rFonts w:cs="David" w:hint="cs"/>
                <w:rtl/>
              </w:rPr>
              <w:t>0</w:t>
            </w:r>
          </w:p>
        </w:tc>
        <w:tc>
          <w:tcPr>
            <w:tcW w:w="823" w:type="dxa"/>
            <w:shd w:val="pct5" w:color="000000" w:fill="FFFFFF"/>
          </w:tcPr>
          <w:p w14:paraId="4C700141"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7FECFF50"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420BA50F"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53C81A2C"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17C4A4F" w14:textId="77777777" w:rsidTr="00B4519F">
        <w:trPr>
          <w:jc w:val="center"/>
        </w:trPr>
        <w:tc>
          <w:tcPr>
            <w:tcW w:w="5173" w:type="dxa"/>
            <w:shd w:val="pct20" w:color="000000" w:fill="FFFFFF"/>
          </w:tcPr>
          <w:p w14:paraId="3F02F3CC" w14:textId="77777777" w:rsidR="00355F2B" w:rsidRPr="008A1BC6" w:rsidRDefault="00355F2B" w:rsidP="00355F2B">
            <w:pPr>
              <w:numPr>
                <w:ilvl w:val="0"/>
                <w:numId w:val="4"/>
              </w:numPr>
              <w:spacing w:after="0" w:line="360" w:lineRule="auto"/>
              <w:ind w:left="651" w:hanging="363"/>
              <w:rPr>
                <w:rFonts w:cs="David"/>
                <w:rtl/>
              </w:rPr>
            </w:pPr>
            <w:r w:rsidRPr="008A1BC6">
              <w:rPr>
                <w:rFonts w:cs="David" w:hint="cs"/>
                <w:rtl/>
              </w:rPr>
              <w:t>ל</w:t>
            </w:r>
            <w:r w:rsidRPr="008A1BC6">
              <w:rPr>
                <w:rFonts w:cs="David"/>
                <w:rtl/>
              </w:rPr>
              <w:t xml:space="preserve">היות </w:t>
            </w:r>
            <w:r w:rsidRPr="008A1BC6">
              <w:rPr>
                <w:rFonts w:cs="David" w:hint="cs"/>
                <w:rtl/>
              </w:rPr>
              <w:t>תקיף כ</w:t>
            </w:r>
            <w:r w:rsidRPr="008A1BC6">
              <w:rPr>
                <w:rFonts w:cs="David"/>
                <w:rtl/>
              </w:rPr>
              <w:t xml:space="preserve">שאני צריך להיות </w:t>
            </w:r>
          </w:p>
        </w:tc>
        <w:tc>
          <w:tcPr>
            <w:tcW w:w="822" w:type="dxa"/>
            <w:shd w:val="pct20" w:color="000000" w:fill="FFFFFF"/>
          </w:tcPr>
          <w:p w14:paraId="6F4FAA08"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20" w:color="000000" w:fill="FFFFFF"/>
          </w:tcPr>
          <w:p w14:paraId="5E3AD556"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12173BC2"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205C2A17"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0AC77911"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3C951ED4" w14:textId="77777777" w:rsidTr="00B4519F">
        <w:trPr>
          <w:jc w:val="center"/>
        </w:trPr>
        <w:tc>
          <w:tcPr>
            <w:tcW w:w="5173" w:type="dxa"/>
            <w:shd w:val="pct5" w:color="000000" w:fill="FFFFFF"/>
          </w:tcPr>
          <w:p w14:paraId="383B76F7"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t>לחוות רגשות של אהבה כלפי אדם אחר</w:t>
            </w:r>
          </w:p>
        </w:tc>
        <w:tc>
          <w:tcPr>
            <w:tcW w:w="822" w:type="dxa"/>
            <w:shd w:val="pct5" w:color="000000" w:fill="FFFFFF"/>
          </w:tcPr>
          <w:p w14:paraId="5C4FB965"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5" w:color="000000" w:fill="FFFFFF"/>
          </w:tcPr>
          <w:p w14:paraId="79884575"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7BDD9DAD"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7FF6DF91"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3CEBC945"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193A8F2A" w14:textId="77777777" w:rsidTr="00B4519F">
        <w:trPr>
          <w:jc w:val="center"/>
        </w:trPr>
        <w:tc>
          <w:tcPr>
            <w:tcW w:w="5173" w:type="dxa"/>
            <w:shd w:val="pct20" w:color="000000" w:fill="FFFFFF"/>
          </w:tcPr>
          <w:p w14:paraId="3FCC7EC9" w14:textId="77777777" w:rsidR="00355F2B" w:rsidRPr="008A1BC6" w:rsidRDefault="00355F2B" w:rsidP="00355F2B">
            <w:pPr>
              <w:numPr>
                <w:ilvl w:val="0"/>
                <w:numId w:val="4"/>
              </w:numPr>
              <w:spacing w:after="0" w:line="360" w:lineRule="auto"/>
              <w:ind w:left="651" w:hanging="363"/>
              <w:rPr>
                <w:rFonts w:cs="David"/>
                <w:rtl/>
              </w:rPr>
            </w:pPr>
            <w:r w:rsidRPr="008A1BC6">
              <w:rPr>
                <w:rFonts w:cs="David" w:hint="cs"/>
                <w:rtl/>
              </w:rPr>
              <w:t>להיות מסוגל לתמוך במטרותיו של אדם אחר</w:t>
            </w:r>
          </w:p>
        </w:tc>
        <w:tc>
          <w:tcPr>
            <w:tcW w:w="822" w:type="dxa"/>
            <w:shd w:val="pct20" w:color="000000" w:fill="FFFFFF"/>
          </w:tcPr>
          <w:p w14:paraId="2328C1B5"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20" w:color="000000" w:fill="FFFFFF"/>
          </w:tcPr>
          <w:p w14:paraId="6D9C0AAD"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16528B75"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77BCBDAD"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1EC57C34"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6C11E4D5" w14:textId="77777777" w:rsidTr="00B4519F">
        <w:trPr>
          <w:jc w:val="center"/>
        </w:trPr>
        <w:tc>
          <w:tcPr>
            <w:tcW w:w="5173" w:type="dxa"/>
            <w:shd w:val="pct5" w:color="000000" w:fill="FFFFFF"/>
          </w:tcPr>
          <w:p w14:paraId="7693018A" w14:textId="77777777" w:rsidR="00355F2B" w:rsidRPr="008A1BC6" w:rsidRDefault="00355F2B" w:rsidP="00355F2B">
            <w:pPr>
              <w:numPr>
                <w:ilvl w:val="0"/>
                <w:numId w:val="4"/>
              </w:numPr>
              <w:spacing w:after="0" w:line="360" w:lineRule="auto"/>
              <w:ind w:left="651" w:hanging="363"/>
              <w:rPr>
                <w:rFonts w:cs="David"/>
                <w:rtl/>
              </w:rPr>
            </w:pPr>
            <w:r w:rsidRPr="008A1BC6">
              <w:rPr>
                <w:rFonts w:cs="David"/>
                <w:rtl/>
              </w:rPr>
              <w:t>להרגיש</w:t>
            </w:r>
            <w:r w:rsidRPr="008A1BC6">
              <w:rPr>
                <w:rFonts w:cs="David" w:hint="cs"/>
                <w:rtl/>
              </w:rPr>
              <w:t xml:space="preserve"> קרוב לאנשים אחרים </w:t>
            </w:r>
          </w:p>
        </w:tc>
        <w:tc>
          <w:tcPr>
            <w:tcW w:w="822" w:type="dxa"/>
            <w:shd w:val="pct5" w:color="000000" w:fill="FFFFFF"/>
          </w:tcPr>
          <w:p w14:paraId="00AF0FAF"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5" w:color="000000" w:fill="FFFFFF"/>
          </w:tcPr>
          <w:p w14:paraId="56F96C7D"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39C3CEEE"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27E64566"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480111BA"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165F86E" w14:textId="77777777" w:rsidTr="00B4519F">
        <w:trPr>
          <w:jc w:val="center"/>
        </w:trPr>
        <w:tc>
          <w:tcPr>
            <w:tcW w:w="5173" w:type="dxa"/>
            <w:shd w:val="pct20" w:color="000000" w:fill="FFFFFF"/>
          </w:tcPr>
          <w:p w14:paraId="0584BE89" w14:textId="77777777" w:rsidR="00355F2B" w:rsidRPr="008A1BC6" w:rsidRDefault="00355F2B" w:rsidP="00355F2B">
            <w:pPr>
              <w:numPr>
                <w:ilvl w:val="0"/>
                <w:numId w:val="4"/>
              </w:numPr>
              <w:spacing w:after="0" w:line="360" w:lineRule="auto"/>
              <w:ind w:left="651" w:hanging="363"/>
              <w:rPr>
                <w:rFonts w:cs="David"/>
                <w:rtl/>
              </w:rPr>
            </w:pPr>
            <w:r w:rsidRPr="008A1BC6">
              <w:rPr>
                <w:rFonts w:cs="David" w:hint="cs"/>
                <w:rtl/>
              </w:rPr>
              <w:t>להרגיש באמת אכפתי ביחס לבעיות של אחרים</w:t>
            </w:r>
            <w:r w:rsidRPr="008A1BC6">
              <w:rPr>
                <w:rFonts w:cs="David"/>
              </w:rPr>
              <w:t xml:space="preserve">  </w:t>
            </w:r>
          </w:p>
        </w:tc>
        <w:tc>
          <w:tcPr>
            <w:tcW w:w="822" w:type="dxa"/>
            <w:shd w:val="pct20" w:color="000000" w:fill="FFFFFF"/>
          </w:tcPr>
          <w:p w14:paraId="508E4AB0"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20" w:color="000000" w:fill="FFFFFF"/>
          </w:tcPr>
          <w:p w14:paraId="7DD40F43"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4B5A6890"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666A3374"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1344CC80"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5262C9A" w14:textId="77777777" w:rsidTr="00B4519F">
        <w:trPr>
          <w:jc w:val="center"/>
        </w:trPr>
        <w:tc>
          <w:tcPr>
            <w:tcW w:w="5173" w:type="dxa"/>
            <w:shd w:val="pct5" w:color="000000" w:fill="FFFFFF"/>
          </w:tcPr>
          <w:p w14:paraId="4FF87B10" w14:textId="77777777" w:rsidR="00355F2B" w:rsidRPr="008A1BC6" w:rsidRDefault="00355F2B" w:rsidP="00355F2B">
            <w:pPr>
              <w:numPr>
                <w:ilvl w:val="0"/>
                <w:numId w:val="4"/>
              </w:numPr>
              <w:spacing w:after="0" w:line="240" w:lineRule="auto"/>
              <w:ind w:left="651" w:hanging="363"/>
              <w:rPr>
                <w:rFonts w:cs="David"/>
                <w:rtl/>
              </w:rPr>
            </w:pPr>
            <w:r w:rsidRPr="008A1BC6">
              <w:rPr>
                <w:rFonts w:cs="David"/>
                <w:rtl/>
              </w:rPr>
              <w:t>ל</w:t>
            </w:r>
            <w:r w:rsidRPr="008A1BC6">
              <w:rPr>
                <w:rFonts w:cs="David" w:hint="cs"/>
                <w:rtl/>
              </w:rPr>
              <w:t xml:space="preserve">תת עדיפות לצרכים של אחרים, לפני הצרכים שלי </w:t>
            </w:r>
          </w:p>
        </w:tc>
        <w:tc>
          <w:tcPr>
            <w:tcW w:w="822" w:type="dxa"/>
            <w:shd w:val="pct5" w:color="000000" w:fill="FFFFFF"/>
          </w:tcPr>
          <w:p w14:paraId="0A95EC42"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5" w:color="000000" w:fill="FFFFFF"/>
          </w:tcPr>
          <w:p w14:paraId="3495527B"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5F89FC7E"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5" w:color="000000" w:fill="FFFFFF"/>
          </w:tcPr>
          <w:p w14:paraId="4BA8565F"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5" w:color="000000" w:fill="FFFFFF"/>
          </w:tcPr>
          <w:p w14:paraId="14066A3C"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6071DDFD" w14:textId="77777777" w:rsidTr="00B4519F">
        <w:trPr>
          <w:jc w:val="center"/>
        </w:trPr>
        <w:tc>
          <w:tcPr>
            <w:tcW w:w="5173" w:type="dxa"/>
            <w:shd w:val="pct20" w:color="000000" w:fill="FFFFFF"/>
          </w:tcPr>
          <w:p w14:paraId="348A019D"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t>להרגיש טוב ביחס לשמחה של אדם אחר</w:t>
            </w:r>
          </w:p>
        </w:tc>
        <w:tc>
          <w:tcPr>
            <w:tcW w:w="822" w:type="dxa"/>
            <w:shd w:val="pct20" w:color="000000" w:fill="FFFFFF"/>
          </w:tcPr>
          <w:p w14:paraId="2D6CAC91" w14:textId="77777777" w:rsidR="00355F2B" w:rsidRPr="008A1BC6" w:rsidRDefault="00355F2B" w:rsidP="00B4519F">
            <w:pPr>
              <w:spacing w:line="360" w:lineRule="auto"/>
              <w:jc w:val="center"/>
              <w:rPr>
                <w:rFonts w:cs="David"/>
                <w:rtl/>
              </w:rPr>
            </w:pPr>
            <w:r w:rsidRPr="008A1BC6">
              <w:rPr>
                <w:rFonts w:cs="David"/>
                <w:rtl/>
              </w:rPr>
              <w:t>0</w:t>
            </w:r>
          </w:p>
        </w:tc>
        <w:tc>
          <w:tcPr>
            <w:tcW w:w="823" w:type="dxa"/>
            <w:shd w:val="pct20" w:color="000000" w:fill="FFFFFF"/>
          </w:tcPr>
          <w:p w14:paraId="3D2509EC"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50FA7501" w14:textId="77777777" w:rsidR="00355F2B" w:rsidRPr="008A1BC6" w:rsidRDefault="00355F2B" w:rsidP="00B4519F">
            <w:pPr>
              <w:spacing w:line="360" w:lineRule="auto"/>
              <w:jc w:val="center"/>
              <w:rPr>
                <w:rFonts w:cs="David"/>
                <w:rtl/>
              </w:rPr>
            </w:pPr>
            <w:r w:rsidRPr="008A1BC6">
              <w:rPr>
                <w:rFonts w:cs="David"/>
                <w:rtl/>
              </w:rPr>
              <w:t>2</w:t>
            </w:r>
          </w:p>
        </w:tc>
        <w:tc>
          <w:tcPr>
            <w:tcW w:w="823" w:type="dxa"/>
            <w:shd w:val="pct20" w:color="000000" w:fill="FFFFFF"/>
          </w:tcPr>
          <w:p w14:paraId="33679223" w14:textId="77777777" w:rsidR="00355F2B" w:rsidRPr="008A1BC6" w:rsidRDefault="00355F2B" w:rsidP="00B4519F">
            <w:pPr>
              <w:spacing w:line="360" w:lineRule="auto"/>
              <w:jc w:val="center"/>
              <w:rPr>
                <w:rFonts w:cs="David"/>
                <w:rtl/>
              </w:rPr>
            </w:pPr>
            <w:r w:rsidRPr="008A1BC6">
              <w:rPr>
                <w:rFonts w:cs="David"/>
                <w:rtl/>
              </w:rPr>
              <w:t>3</w:t>
            </w:r>
          </w:p>
        </w:tc>
        <w:tc>
          <w:tcPr>
            <w:tcW w:w="823" w:type="dxa"/>
            <w:shd w:val="pct20" w:color="000000" w:fill="FFFFFF"/>
          </w:tcPr>
          <w:p w14:paraId="275E1C56"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6CA5E583" w14:textId="77777777" w:rsidTr="00B4519F">
        <w:trPr>
          <w:jc w:val="center"/>
        </w:trPr>
        <w:tc>
          <w:tcPr>
            <w:tcW w:w="5173" w:type="dxa"/>
            <w:shd w:val="clear" w:color="auto" w:fill="EEECE1"/>
          </w:tcPr>
          <w:p w14:paraId="0B5E2F72"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t>לבקש מאנשים אחרים לצאת איתי</w:t>
            </w:r>
          </w:p>
        </w:tc>
        <w:tc>
          <w:tcPr>
            <w:tcW w:w="822" w:type="dxa"/>
            <w:shd w:val="clear" w:color="auto" w:fill="EEECE1"/>
          </w:tcPr>
          <w:p w14:paraId="374ED78B" w14:textId="77777777" w:rsidR="00355F2B" w:rsidRPr="008A1BC6" w:rsidRDefault="00355F2B" w:rsidP="00B4519F">
            <w:pPr>
              <w:spacing w:line="360" w:lineRule="auto"/>
              <w:jc w:val="center"/>
              <w:rPr>
                <w:rFonts w:cs="David"/>
                <w:rtl/>
              </w:rPr>
            </w:pPr>
            <w:r w:rsidRPr="008A1BC6">
              <w:rPr>
                <w:rFonts w:cs="David" w:hint="cs"/>
                <w:rtl/>
              </w:rPr>
              <w:t>0</w:t>
            </w:r>
          </w:p>
        </w:tc>
        <w:tc>
          <w:tcPr>
            <w:tcW w:w="823" w:type="dxa"/>
            <w:shd w:val="clear" w:color="auto" w:fill="EEECE1"/>
          </w:tcPr>
          <w:p w14:paraId="66AFD300" w14:textId="77777777" w:rsidR="00355F2B" w:rsidRPr="008A1BC6" w:rsidRDefault="00355F2B" w:rsidP="00B4519F">
            <w:pPr>
              <w:spacing w:line="360" w:lineRule="auto"/>
              <w:jc w:val="center"/>
              <w:rPr>
                <w:rFonts w:cs="David"/>
                <w:rtl/>
              </w:rPr>
            </w:pPr>
            <w:r w:rsidRPr="008A1BC6">
              <w:rPr>
                <w:rFonts w:cs="David" w:hint="cs"/>
                <w:rtl/>
              </w:rPr>
              <w:t>1</w:t>
            </w:r>
          </w:p>
        </w:tc>
        <w:tc>
          <w:tcPr>
            <w:tcW w:w="822" w:type="dxa"/>
            <w:shd w:val="clear" w:color="auto" w:fill="EEECE1"/>
          </w:tcPr>
          <w:p w14:paraId="023E893C" w14:textId="77777777" w:rsidR="00355F2B" w:rsidRPr="008A1BC6" w:rsidRDefault="00355F2B" w:rsidP="00B4519F">
            <w:pPr>
              <w:spacing w:line="360" w:lineRule="auto"/>
              <w:jc w:val="center"/>
              <w:rPr>
                <w:rFonts w:cs="David"/>
                <w:rtl/>
              </w:rPr>
            </w:pPr>
            <w:r w:rsidRPr="008A1BC6">
              <w:rPr>
                <w:rFonts w:cs="David" w:hint="cs"/>
                <w:rtl/>
              </w:rPr>
              <w:t>2</w:t>
            </w:r>
          </w:p>
        </w:tc>
        <w:tc>
          <w:tcPr>
            <w:tcW w:w="823" w:type="dxa"/>
            <w:shd w:val="clear" w:color="auto" w:fill="EEECE1"/>
          </w:tcPr>
          <w:p w14:paraId="34237B4B" w14:textId="77777777" w:rsidR="00355F2B" w:rsidRPr="008A1BC6" w:rsidRDefault="00355F2B" w:rsidP="00B4519F">
            <w:pPr>
              <w:spacing w:line="360" w:lineRule="auto"/>
              <w:jc w:val="center"/>
              <w:rPr>
                <w:rFonts w:cs="David"/>
                <w:rtl/>
              </w:rPr>
            </w:pPr>
            <w:r w:rsidRPr="008A1BC6">
              <w:rPr>
                <w:rFonts w:cs="David" w:hint="cs"/>
                <w:rtl/>
              </w:rPr>
              <w:t>3</w:t>
            </w:r>
          </w:p>
        </w:tc>
        <w:tc>
          <w:tcPr>
            <w:tcW w:w="823" w:type="dxa"/>
            <w:shd w:val="clear" w:color="auto" w:fill="EEECE1"/>
          </w:tcPr>
          <w:p w14:paraId="503DC470" w14:textId="77777777" w:rsidR="00355F2B" w:rsidRPr="008A1BC6" w:rsidRDefault="00355F2B" w:rsidP="00B4519F">
            <w:pPr>
              <w:spacing w:line="360" w:lineRule="auto"/>
              <w:jc w:val="center"/>
              <w:rPr>
                <w:rFonts w:cs="David"/>
                <w:rtl/>
              </w:rPr>
            </w:pPr>
            <w:r w:rsidRPr="008A1BC6">
              <w:rPr>
                <w:rFonts w:cs="David" w:hint="cs"/>
                <w:rtl/>
              </w:rPr>
              <w:t>4</w:t>
            </w:r>
          </w:p>
        </w:tc>
      </w:tr>
      <w:tr w:rsidR="008A1BC6" w:rsidRPr="008A1BC6" w14:paraId="0EE2AE53" w14:textId="77777777" w:rsidTr="00B4519F">
        <w:trPr>
          <w:jc w:val="center"/>
        </w:trPr>
        <w:tc>
          <w:tcPr>
            <w:tcW w:w="5173" w:type="dxa"/>
            <w:shd w:val="pct20" w:color="000000" w:fill="FFFFFF"/>
          </w:tcPr>
          <w:p w14:paraId="3362B0DA"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lastRenderedPageBreak/>
              <w:t xml:space="preserve">לעמוד על שלי מבלי לדאוג שאני פוגע ברגשותיו של האחר. </w:t>
            </w:r>
          </w:p>
        </w:tc>
        <w:tc>
          <w:tcPr>
            <w:tcW w:w="822" w:type="dxa"/>
            <w:shd w:val="pct20" w:color="000000" w:fill="FFFFFF"/>
          </w:tcPr>
          <w:p w14:paraId="6C276226" w14:textId="77777777" w:rsidR="00355F2B" w:rsidRPr="008A1BC6" w:rsidRDefault="00355F2B" w:rsidP="00B4519F">
            <w:pPr>
              <w:spacing w:line="360" w:lineRule="auto"/>
              <w:jc w:val="center"/>
              <w:rPr>
                <w:rFonts w:cs="David"/>
                <w:rtl/>
              </w:rPr>
            </w:pPr>
            <w:r w:rsidRPr="008A1BC6">
              <w:rPr>
                <w:rFonts w:cs="David" w:hint="cs"/>
                <w:rtl/>
              </w:rPr>
              <w:t>0</w:t>
            </w:r>
          </w:p>
        </w:tc>
        <w:tc>
          <w:tcPr>
            <w:tcW w:w="823" w:type="dxa"/>
            <w:shd w:val="pct20" w:color="000000" w:fill="FFFFFF"/>
          </w:tcPr>
          <w:p w14:paraId="3DED4C88" w14:textId="77777777" w:rsidR="00355F2B" w:rsidRPr="008A1BC6" w:rsidRDefault="00355F2B" w:rsidP="00B4519F">
            <w:pPr>
              <w:spacing w:line="360" w:lineRule="auto"/>
              <w:jc w:val="center"/>
              <w:rPr>
                <w:rFonts w:cs="David"/>
                <w:rtl/>
              </w:rPr>
            </w:pPr>
            <w:r w:rsidRPr="008A1BC6">
              <w:rPr>
                <w:rFonts w:cs="David" w:hint="cs"/>
                <w:rtl/>
              </w:rPr>
              <w:t>1</w:t>
            </w:r>
          </w:p>
        </w:tc>
        <w:tc>
          <w:tcPr>
            <w:tcW w:w="822" w:type="dxa"/>
            <w:shd w:val="pct20" w:color="000000" w:fill="FFFFFF"/>
          </w:tcPr>
          <w:p w14:paraId="539DD9A4" w14:textId="77777777" w:rsidR="00355F2B" w:rsidRPr="008A1BC6" w:rsidRDefault="00355F2B" w:rsidP="00B4519F">
            <w:pPr>
              <w:spacing w:line="360" w:lineRule="auto"/>
              <w:jc w:val="center"/>
              <w:rPr>
                <w:rFonts w:cs="David"/>
                <w:rtl/>
              </w:rPr>
            </w:pPr>
            <w:r w:rsidRPr="008A1BC6">
              <w:rPr>
                <w:rFonts w:cs="David" w:hint="cs"/>
                <w:rtl/>
              </w:rPr>
              <w:t>2</w:t>
            </w:r>
          </w:p>
        </w:tc>
        <w:tc>
          <w:tcPr>
            <w:tcW w:w="823" w:type="dxa"/>
            <w:shd w:val="pct20" w:color="000000" w:fill="FFFFFF"/>
          </w:tcPr>
          <w:p w14:paraId="69B3596B" w14:textId="77777777" w:rsidR="00355F2B" w:rsidRPr="008A1BC6" w:rsidRDefault="00355F2B" w:rsidP="00B4519F">
            <w:pPr>
              <w:spacing w:line="360" w:lineRule="auto"/>
              <w:jc w:val="center"/>
              <w:rPr>
                <w:rFonts w:cs="David"/>
                <w:rtl/>
              </w:rPr>
            </w:pPr>
            <w:r w:rsidRPr="008A1BC6">
              <w:rPr>
                <w:rFonts w:cs="David" w:hint="cs"/>
                <w:rtl/>
              </w:rPr>
              <w:t>3</w:t>
            </w:r>
          </w:p>
        </w:tc>
        <w:tc>
          <w:tcPr>
            <w:tcW w:w="823" w:type="dxa"/>
            <w:shd w:val="pct20" w:color="000000" w:fill="FFFFFF"/>
          </w:tcPr>
          <w:p w14:paraId="207A4CD8" w14:textId="77777777" w:rsidR="00355F2B" w:rsidRPr="008A1BC6" w:rsidRDefault="00355F2B" w:rsidP="00B4519F">
            <w:pPr>
              <w:spacing w:line="360" w:lineRule="auto"/>
              <w:jc w:val="center"/>
              <w:rPr>
                <w:rFonts w:cs="David"/>
                <w:rtl/>
              </w:rPr>
            </w:pPr>
            <w:r w:rsidRPr="008A1BC6">
              <w:rPr>
                <w:rFonts w:cs="David" w:hint="cs"/>
                <w:rtl/>
              </w:rPr>
              <w:t>4</w:t>
            </w:r>
          </w:p>
        </w:tc>
      </w:tr>
    </w:tbl>
    <w:p w14:paraId="29464DF1" w14:textId="77777777" w:rsidR="00355F2B" w:rsidRPr="008A1BC6" w:rsidRDefault="00355F2B" w:rsidP="00B4519F">
      <w:pPr>
        <w:rPr>
          <w:rFonts w:cs="David"/>
          <w:rtl/>
        </w:rPr>
      </w:pPr>
    </w:p>
    <w:p w14:paraId="0928DB57" w14:textId="77777777" w:rsidR="00355F2B" w:rsidRPr="008A1BC6" w:rsidRDefault="00355F2B" w:rsidP="00B4519F">
      <w:pPr>
        <w:rPr>
          <w:rFonts w:cs="David"/>
          <w:b/>
          <w:bCs/>
          <w:u w:val="single"/>
          <w:rtl/>
        </w:rPr>
      </w:pPr>
    </w:p>
    <w:p w14:paraId="7F734256" w14:textId="77777777" w:rsidR="00355F2B" w:rsidRPr="008A1BC6" w:rsidRDefault="00355F2B" w:rsidP="00B4519F">
      <w:pPr>
        <w:rPr>
          <w:rFonts w:cs="David"/>
          <w:b/>
          <w:bCs/>
          <w:sz w:val="28"/>
          <w:szCs w:val="28"/>
          <w:rtl/>
        </w:rPr>
      </w:pPr>
      <w:r w:rsidRPr="008A1BC6">
        <w:rPr>
          <w:rFonts w:cs="David"/>
          <w:b/>
          <w:bCs/>
          <w:u w:val="single"/>
          <w:rtl/>
        </w:rPr>
        <w:t xml:space="preserve">חלק </w:t>
      </w:r>
      <w:r w:rsidRPr="008A1BC6">
        <w:rPr>
          <w:rFonts w:cs="David" w:hint="cs"/>
          <w:b/>
          <w:bCs/>
          <w:u w:val="single"/>
          <w:rtl/>
        </w:rPr>
        <w:t>2</w:t>
      </w:r>
      <w:r w:rsidRPr="008A1BC6">
        <w:rPr>
          <w:rFonts w:cs="David"/>
          <w:b/>
          <w:bCs/>
          <w:rtl/>
        </w:rPr>
        <w:t>:</w:t>
      </w:r>
      <w:r w:rsidRPr="008A1BC6">
        <w:rPr>
          <w:rFonts w:cs="David" w:hint="cs"/>
          <w:b/>
          <w:bCs/>
          <w:rtl/>
        </w:rPr>
        <w:t xml:space="preserve"> </w:t>
      </w:r>
      <w:r w:rsidRPr="008A1BC6">
        <w:rPr>
          <w:rFonts w:cs="David"/>
          <w:b/>
          <w:bCs/>
          <w:sz w:val="28"/>
          <w:szCs w:val="28"/>
          <w:rtl/>
        </w:rPr>
        <w:t xml:space="preserve">הפריטים הבאים </w:t>
      </w:r>
      <w:r w:rsidRPr="008A1BC6">
        <w:rPr>
          <w:rFonts w:cs="David" w:hint="cs"/>
          <w:b/>
          <w:bCs/>
          <w:sz w:val="28"/>
          <w:szCs w:val="28"/>
          <w:rtl/>
        </w:rPr>
        <w:t xml:space="preserve">מתארים </w:t>
      </w:r>
      <w:r w:rsidRPr="008A1BC6">
        <w:rPr>
          <w:rFonts w:cs="David"/>
          <w:b/>
          <w:bCs/>
          <w:sz w:val="28"/>
          <w:szCs w:val="28"/>
          <w:rtl/>
        </w:rPr>
        <w:t xml:space="preserve"> דברים שאתה עושה יותר מדי</w:t>
      </w:r>
      <w:r w:rsidRPr="008A1BC6">
        <w:rPr>
          <w:rFonts w:cs="David" w:hint="cs"/>
          <w:b/>
          <w:bCs/>
          <w:rtl/>
        </w:rPr>
        <w:t>.</w:t>
      </w:r>
      <w:r w:rsidRPr="008A1BC6">
        <w:rPr>
          <w:rFonts w:cs="David"/>
          <w:b/>
          <w:bCs/>
          <w:rtl/>
        </w:rPr>
        <w:tab/>
      </w:r>
    </w:p>
    <w:tbl>
      <w:tblPr>
        <w:bidiVisual/>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6"/>
        <w:gridCol w:w="822"/>
        <w:gridCol w:w="822"/>
        <w:gridCol w:w="822"/>
        <w:gridCol w:w="822"/>
        <w:gridCol w:w="822"/>
      </w:tblGrid>
      <w:tr w:rsidR="008A1BC6" w:rsidRPr="008A1BC6" w14:paraId="1AB08005" w14:textId="77777777" w:rsidTr="00B4519F">
        <w:trPr>
          <w:trHeight w:val="489"/>
          <w:tblHeader/>
          <w:jc w:val="center"/>
        </w:trPr>
        <w:tc>
          <w:tcPr>
            <w:tcW w:w="5176" w:type="dxa"/>
            <w:shd w:val="pct20" w:color="000000" w:fill="FFFFFF"/>
          </w:tcPr>
          <w:p w14:paraId="03C4E41E" w14:textId="77777777" w:rsidR="00355F2B" w:rsidRPr="008A1BC6" w:rsidRDefault="00355F2B" w:rsidP="00B4519F">
            <w:pPr>
              <w:spacing w:line="360" w:lineRule="auto"/>
              <w:rPr>
                <w:rFonts w:cs="David"/>
                <w:b/>
                <w:bCs/>
                <w:rtl/>
              </w:rPr>
            </w:pPr>
            <w:r w:rsidRPr="008A1BC6">
              <w:rPr>
                <w:rFonts w:cs="David"/>
                <w:b/>
                <w:bCs/>
                <w:sz w:val="28"/>
                <w:szCs w:val="28"/>
                <w:rtl/>
              </w:rPr>
              <w:tab/>
            </w:r>
          </w:p>
        </w:tc>
        <w:tc>
          <w:tcPr>
            <w:tcW w:w="822" w:type="dxa"/>
            <w:shd w:val="pct20" w:color="000000" w:fill="FFFFFF"/>
          </w:tcPr>
          <w:p w14:paraId="33700494" w14:textId="77777777" w:rsidR="00355F2B" w:rsidRPr="008A1BC6" w:rsidRDefault="00355F2B" w:rsidP="00B4519F">
            <w:pPr>
              <w:spacing w:line="360" w:lineRule="auto"/>
              <w:jc w:val="center"/>
              <w:rPr>
                <w:rFonts w:cs="David"/>
                <w:b/>
                <w:bCs/>
                <w:rtl/>
              </w:rPr>
            </w:pPr>
            <w:r w:rsidRPr="008A1BC6">
              <w:rPr>
                <w:rFonts w:cs="David"/>
                <w:b/>
                <w:bCs/>
                <w:rtl/>
              </w:rPr>
              <w:t>כלל לא</w:t>
            </w:r>
          </w:p>
        </w:tc>
        <w:tc>
          <w:tcPr>
            <w:tcW w:w="822" w:type="dxa"/>
            <w:shd w:val="pct20" w:color="000000" w:fill="FFFFFF"/>
          </w:tcPr>
          <w:p w14:paraId="6B6C65A6" w14:textId="77777777" w:rsidR="00355F2B" w:rsidRPr="008A1BC6" w:rsidRDefault="00355F2B" w:rsidP="00B4519F">
            <w:pPr>
              <w:spacing w:line="360" w:lineRule="auto"/>
              <w:jc w:val="center"/>
              <w:rPr>
                <w:rFonts w:cs="David"/>
                <w:b/>
                <w:bCs/>
                <w:rtl/>
              </w:rPr>
            </w:pPr>
            <w:r w:rsidRPr="008A1BC6">
              <w:rPr>
                <w:rFonts w:cs="David"/>
                <w:b/>
                <w:bCs/>
                <w:rtl/>
              </w:rPr>
              <w:t>מעט</w:t>
            </w:r>
          </w:p>
        </w:tc>
        <w:tc>
          <w:tcPr>
            <w:tcW w:w="822" w:type="dxa"/>
            <w:shd w:val="pct20" w:color="000000" w:fill="FFFFFF"/>
          </w:tcPr>
          <w:p w14:paraId="388480E0" w14:textId="77777777" w:rsidR="00355F2B" w:rsidRPr="008A1BC6" w:rsidRDefault="00355F2B" w:rsidP="00B4519F">
            <w:pPr>
              <w:spacing w:line="360" w:lineRule="auto"/>
              <w:jc w:val="center"/>
              <w:rPr>
                <w:rFonts w:cs="David"/>
                <w:b/>
                <w:bCs/>
                <w:rtl/>
              </w:rPr>
            </w:pPr>
            <w:r w:rsidRPr="008A1BC6">
              <w:rPr>
                <w:rFonts w:cs="David"/>
                <w:b/>
                <w:bCs/>
                <w:rtl/>
              </w:rPr>
              <w:t>באופן מתון</w:t>
            </w:r>
          </w:p>
        </w:tc>
        <w:tc>
          <w:tcPr>
            <w:tcW w:w="822" w:type="dxa"/>
            <w:shd w:val="pct20" w:color="000000" w:fill="FFFFFF"/>
          </w:tcPr>
          <w:p w14:paraId="4E50D6AF" w14:textId="77777777" w:rsidR="00355F2B" w:rsidRPr="008A1BC6" w:rsidRDefault="00355F2B" w:rsidP="00B4519F">
            <w:pPr>
              <w:spacing w:line="360" w:lineRule="auto"/>
              <w:jc w:val="center"/>
              <w:rPr>
                <w:rFonts w:cs="David"/>
                <w:b/>
                <w:bCs/>
                <w:rtl/>
              </w:rPr>
            </w:pPr>
            <w:r w:rsidRPr="008A1BC6">
              <w:rPr>
                <w:rFonts w:cs="David"/>
                <w:b/>
                <w:bCs/>
                <w:rtl/>
              </w:rPr>
              <w:t>די הרבה</w:t>
            </w:r>
          </w:p>
        </w:tc>
        <w:tc>
          <w:tcPr>
            <w:tcW w:w="822" w:type="dxa"/>
            <w:shd w:val="pct20" w:color="000000" w:fill="FFFFFF"/>
          </w:tcPr>
          <w:p w14:paraId="0E48D217" w14:textId="77777777" w:rsidR="00355F2B" w:rsidRPr="008A1BC6" w:rsidRDefault="00355F2B" w:rsidP="00B4519F">
            <w:pPr>
              <w:spacing w:line="360" w:lineRule="auto"/>
              <w:jc w:val="center"/>
              <w:rPr>
                <w:rFonts w:cs="David"/>
                <w:b/>
                <w:bCs/>
                <w:rtl/>
              </w:rPr>
            </w:pPr>
            <w:r w:rsidRPr="008A1BC6">
              <w:rPr>
                <w:rFonts w:cs="David"/>
                <w:b/>
                <w:bCs/>
                <w:rtl/>
              </w:rPr>
              <w:t>עד מאוד</w:t>
            </w:r>
          </w:p>
        </w:tc>
      </w:tr>
      <w:tr w:rsidR="008A1BC6" w:rsidRPr="008A1BC6" w14:paraId="52E22333" w14:textId="77777777" w:rsidTr="00B4519F">
        <w:trPr>
          <w:jc w:val="center"/>
        </w:trPr>
        <w:tc>
          <w:tcPr>
            <w:tcW w:w="5176" w:type="dxa"/>
            <w:shd w:val="pct5" w:color="000000" w:fill="FFFFFF"/>
          </w:tcPr>
          <w:p w14:paraId="002BF41F" w14:textId="77777777" w:rsidR="00355F2B" w:rsidRPr="008A1BC6" w:rsidRDefault="00355F2B" w:rsidP="00355F2B">
            <w:pPr>
              <w:numPr>
                <w:ilvl w:val="0"/>
                <w:numId w:val="4"/>
              </w:numPr>
              <w:spacing w:after="0" w:line="240" w:lineRule="auto"/>
              <w:ind w:left="651" w:hanging="363"/>
              <w:rPr>
                <w:rFonts w:ascii="Wingdings" w:cs="David"/>
              </w:rPr>
            </w:pPr>
            <w:r w:rsidRPr="008A1BC6">
              <w:rPr>
                <w:rFonts w:cs="David"/>
                <w:rtl/>
              </w:rPr>
              <w:t xml:space="preserve">אני נפתח לאנשים אחרים יותר מדי </w:t>
            </w:r>
            <w:r w:rsidRPr="008A1BC6">
              <w:rPr>
                <w:rFonts w:cs="David"/>
              </w:rPr>
              <w:t xml:space="preserve">   </w:t>
            </w:r>
            <w:r w:rsidRPr="008A1BC6">
              <w:rPr>
                <w:rFonts w:cs="David"/>
                <w:rtl/>
              </w:rPr>
              <w:t xml:space="preserve"> </w:t>
            </w:r>
          </w:p>
        </w:tc>
        <w:tc>
          <w:tcPr>
            <w:tcW w:w="822" w:type="dxa"/>
            <w:shd w:val="pct5" w:color="000000" w:fill="FFFFFF"/>
          </w:tcPr>
          <w:p w14:paraId="3140F47F"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23F07E90"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5C3414AE"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550A4428"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05E5906C"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4377AD41" w14:textId="77777777" w:rsidTr="00B4519F">
        <w:trPr>
          <w:jc w:val="center"/>
        </w:trPr>
        <w:tc>
          <w:tcPr>
            <w:tcW w:w="5176" w:type="dxa"/>
            <w:shd w:val="pct20" w:color="000000" w:fill="FFFFFF"/>
          </w:tcPr>
          <w:p w14:paraId="486D3C8F" w14:textId="77777777" w:rsidR="00355F2B" w:rsidRPr="008A1BC6" w:rsidRDefault="00355F2B" w:rsidP="00355F2B">
            <w:pPr>
              <w:numPr>
                <w:ilvl w:val="0"/>
                <w:numId w:val="4"/>
              </w:numPr>
              <w:spacing w:after="0" w:line="360" w:lineRule="auto"/>
              <w:ind w:left="651" w:hanging="363"/>
              <w:rPr>
                <w:rFonts w:cs="David"/>
                <w:rtl/>
              </w:rPr>
            </w:pPr>
            <w:r w:rsidRPr="008A1BC6">
              <w:rPr>
                <w:rFonts w:cs="David"/>
                <w:rtl/>
              </w:rPr>
              <w:t>אני יותר מדי תוקפני כלפי אנשים אחרים</w:t>
            </w:r>
          </w:p>
        </w:tc>
        <w:tc>
          <w:tcPr>
            <w:tcW w:w="822" w:type="dxa"/>
            <w:shd w:val="pct20" w:color="000000" w:fill="FFFFFF"/>
          </w:tcPr>
          <w:p w14:paraId="21B91C68"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55838F2E"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3318C9E7"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590675DD"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67E47C0B"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3D34F3AA" w14:textId="77777777" w:rsidTr="00B4519F">
        <w:trPr>
          <w:jc w:val="center"/>
        </w:trPr>
        <w:tc>
          <w:tcPr>
            <w:tcW w:w="5176" w:type="dxa"/>
            <w:shd w:val="pct5" w:color="000000" w:fill="FFFFFF"/>
          </w:tcPr>
          <w:p w14:paraId="613E68BC" w14:textId="77777777" w:rsidR="00355F2B" w:rsidRPr="008A1BC6" w:rsidRDefault="00355F2B" w:rsidP="00355F2B">
            <w:pPr>
              <w:numPr>
                <w:ilvl w:val="0"/>
                <w:numId w:val="4"/>
              </w:numPr>
              <w:spacing w:after="0" w:line="360" w:lineRule="auto"/>
              <w:rPr>
                <w:rFonts w:cs="David"/>
                <w:rtl/>
              </w:rPr>
            </w:pPr>
            <w:r w:rsidRPr="008A1BC6">
              <w:rPr>
                <w:rFonts w:cs="David" w:hint="cs"/>
                <w:rtl/>
              </w:rPr>
              <w:t>אני מנסה לרצות אנשים אחרים יותר מידי</w:t>
            </w:r>
          </w:p>
        </w:tc>
        <w:tc>
          <w:tcPr>
            <w:tcW w:w="822" w:type="dxa"/>
            <w:shd w:val="pct5" w:color="000000" w:fill="FFFFFF"/>
          </w:tcPr>
          <w:p w14:paraId="3244D122"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1517E137"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5027C8FB"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21562266"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00725509"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1A19F8B0" w14:textId="77777777" w:rsidTr="00B4519F">
        <w:trPr>
          <w:jc w:val="center"/>
        </w:trPr>
        <w:tc>
          <w:tcPr>
            <w:tcW w:w="5176" w:type="dxa"/>
            <w:shd w:val="pct20" w:color="000000" w:fill="FFFFFF"/>
          </w:tcPr>
          <w:p w14:paraId="33749FD8" w14:textId="77777777" w:rsidR="00355F2B" w:rsidRPr="008A1BC6" w:rsidRDefault="00355F2B" w:rsidP="00355F2B">
            <w:pPr>
              <w:numPr>
                <w:ilvl w:val="0"/>
                <w:numId w:val="4"/>
              </w:numPr>
              <w:spacing w:after="0" w:line="360" w:lineRule="auto"/>
              <w:ind w:left="651" w:hanging="363"/>
              <w:rPr>
                <w:rFonts w:cs="David"/>
                <w:rtl/>
              </w:rPr>
            </w:pPr>
            <w:r w:rsidRPr="008A1BC6">
              <w:rPr>
                <w:rFonts w:cs="David"/>
                <w:rtl/>
              </w:rPr>
              <w:t>אני רוצה שישימו לב אלי יותר מדי</w:t>
            </w:r>
          </w:p>
        </w:tc>
        <w:tc>
          <w:tcPr>
            <w:tcW w:w="822" w:type="dxa"/>
            <w:shd w:val="pct20" w:color="000000" w:fill="FFFFFF"/>
          </w:tcPr>
          <w:p w14:paraId="1C24F3AB"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50A4A490"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574A000D"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4CF0E776"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50EC738E"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927346B" w14:textId="77777777" w:rsidTr="00B4519F">
        <w:trPr>
          <w:jc w:val="center"/>
        </w:trPr>
        <w:tc>
          <w:tcPr>
            <w:tcW w:w="5176" w:type="dxa"/>
            <w:shd w:val="pct5" w:color="000000" w:fill="FFFFFF"/>
          </w:tcPr>
          <w:p w14:paraId="71663334" w14:textId="77777777" w:rsidR="00355F2B" w:rsidRPr="008A1BC6" w:rsidRDefault="00355F2B" w:rsidP="00355F2B">
            <w:pPr>
              <w:numPr>
                <w:ilvl w:val="0"/>
                <w:numId w:val="4"/>
              </w:numPr>
              <w:spacing w:after="0" w:line="240" w:lineRule="auto"/>
              <w:rPr>
                <w:rFonts w:cs="David"/>
                <w:rtl/>
              </w:rPr>
            </w:pPr>
            <w:r w:rsidRPr="008A1BC6">
              <w:rPr>
                <w:rFonts w:cs="David" w:hint="cs"/>
                <w:rtl/>
              </w:rPr>
              <w:t xml:space="preserve">אני מנסה לשלוט באנשים אחרים יותר מידי </w:t>
            </w:r>
          </w:p>
        </w:tc>
        <w:tc>
          <w:tcPr>
            <w:tcW w:w="822" w:type="dxa"/>
            <w:shd w:val="pct5" w:color="000000" w:fill="FFFFFF"/>
          </w:tcPr>
          <w:p w14:paraId="78C745BA"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0FCAE9E2"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767B3992"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705C9843"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2B4A36DB"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7F0F432" w14:textId="77777777" w:rsidTr="00B4519F">
        <w:trPr>
          <w:jc w:val="center"/>
        </w:trPr>
        <w:tc>
          <w:tcPr>
            <w:tcW w:w="5176" w:type="dxa"/>
            <w:shd w:val="pct20" w:color="000000" w:fill="FFFFFF"/>
          </w:tcPr>
          <w:p w14:paraId="5012C3F0"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t xml:space="preserve">יותר מידי פעמים </w:t>
            </w:r>
            <w:r w:rsidRPr="008A1BC6">
              <w:rPr>
                <w:rFonts w:cs="David"/>
                <w:rtl/>
              </w:rPr>
              <w:t xml:space="preserve">אני שם את הצרכים של אנשים אחרים לפני הצרכים שלי </w:t>
            </w:r>
          </w:p>
        </w:tc>
        <w:tc>
          <w:tcPr>
            <w:tcW w:w="822" w:type="dxa"/>
            <w:shd w:val="pct20" w:color="000000" w:fill="FFFFFF"/>
          </w:tcPr>
          <w:p w14:paraId="7AF3AA92"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70E3A1D1"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67C3B5A6"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5A1CA2B4"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179AC7D5"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6FD128C2" w14:textId="77777777" w:rsidTr="00B4519F">
        <w:trPr>
          <w:jc w:val="center"/>
        </w:trPr>
        <w:tc>
          <w:tcPr>
            <w:tcW w:w="5176" w:type="dxa"/>
            <w:shd w:val="pct5" w:color="000000" w:fill="FFFFFF"/>
          </w:tcPr>
          <w:p w14:paraId="61D4F662" w14:textId="77777777" w:rsidR="00355F2B" w:rsidRPr="008A1BC6" w:rsidRDefault="00355F2B" w:rsidP="00355F2B">
            <w:pPr>
              <w:numPr>
                <w:ilvl w:val="0"/>
                <w:numId w:val="4"/>
              </w:numPr>
              <w:spacing w:after="0" w:line="240" w:lineRule="auto"/>
              <w:rPr>
                <w:rFonts w:cs="David"/>
                <w:rtl/>
              </w:rPr>
            </w:pPr>
            <w:r w:rsidRPr="008A1BC6">
              <w:rPr>
                <w:rFonts w:cs="David" w:hint="cs"/>
                <w:rtl/>
              </w:rPr>
              <w:t>אני נדיב מדי כפי אנשים אחרים</w:t>
            </w:r>
          </w:p>
        </w:tc>
        <w:tc>
          <w:tcPr>
            <w:tcW w:w="822" w:type="dxa"/>
            <w:shd w:val="pct5" w:color="000000" w:fill="FFFFFF"/>
          </w:tcPr>
          <w:p w14:paraId="41FCEDBC"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1F3920DD"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6DAE7069"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581B59D7"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2C5263F3"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55075760" w14:textId="77777777" w:rsidTr="00B4519F">
        <w:trPr>
          <w:jc w:val="center"/>
        </w:trPr>
        <w:tc>
          <w:tcPr>
            <w:tcW w:w="5176" w:type="dxa"/>
            <w:shd w:val="pct20" w:color="000000" w:fill="FFFFFF"/>
          </w:tcPr>
          <w:p w14:paraId="46157F41" w14:textId="77777777" w:rsidR="00355F2B" w:rsidRPr="008A1BC6" w:rsidRDefault="00355F2B" w:rsidP="00355F2B">
            <w:pPr>
              <w:numPr>
                <w:ilvl w:val="0"/>
                <w:numId w:val="4"/>
              </w:numPr>
              <w:spacing w:after="0" w:line="360" w:lineRule="auto"/>
              <w:ind w:left="651" w:hanging="363"/>
              <w:rPr>
                <w:rFonts w:cs="David"/>
                <w:rtl/>
              </w:rPr>
            </w:pPr>
            <w:r w:rsidRPr="008A1BC6">
              <w:rPr>
                <w:rFonts w:cs="David" w:hint="cs"/>
                <w:rtl/>
              </w:rPr>
              <w:t xml:space="preserve">אני מפעיל מניפולציות כדי להשגי את מה שאני רוצה. </w:t>
            </w:r>
          </w:p>
        </w:tc>
        <w:tc>
          <w:tcPr>
            <w:tcW w:w="822" w:type="dxa"/>
            <w:shd w:val="pct20" w:color="000000" w:fill="FFFFFF"/>
          </w:tcPr>
          <w:p w14:paraId="41BFC64B"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7526F160"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7206F0AD"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0F4BFFFB"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71A7FFA5"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7B3BB9D1" w14:textId="77777777" w:rsidTr="00B4519F">
        <w:trPr>
          <w:jc w:val="center"/>
        </w:trPr>
        <w:tc>
          <w:tcPr>
            <w:tcW w:w="5176" w:type="dxa"/>
            <w:shd w:val="pct5" w:color="000000" w:fill="FFFFFF"/>
          </w:tcPr>
          <w:p w14:paraId="15AFD039" w14:textId="77777777" w:rsidR="00355F2B" w:rsidRPr="008A1BC6" w:rsidRDefault="00355F2B" w:rsidP="00355F2B">
            <w:pPr>
              <w:numPr>
                <w:ilvl w:val="0"/>
                <w:numId w:val="4"/>
              </w:numPr>
              <w:spacing w:after="0" w:line="240" w:lineRule="auto"/>
              <w:ind w:left="651" w:hanging="363"/>
              <w:rPr>
                <w:rFonts w:ascii="Wingdings" w:cs="David"/>
                <w:rtl/>
              </w:rPr>
            </w:pPr>
            <w:r w:rsidRPr="008A1BC6">
              <w:rPr>
                <w:rFonts w:cs="David"/>
                <w:spacing w:val="-12"/>
                <w:rtl/>
              </w:rPr>
              <w:t xml:space="preserve">אני מספר </w:t>
            </w:r>
            <w:r w:rsidRPr="008A1BC6">
              <w:rPr>
                <w:rFonts w:cs="David" w:hint="cs"/>
                <w:spacing w:val="-12"/>
                <w:rtl/>
              </w:rPr>
              <w:t xml:space="preserve">יותר מדי </w:t>
            </w:r>
            <w:r w:rsidRPr="008A1BC6">
              <w:rPr>
                <w:rFonts w:cs="David"/>
                <w:spacing w:val="-12"/>
                <w:rtl/>
              </w:rPr>
              <w:t xml:space="preserve">דברים אישיים לאנשים אחרים </w:t>
            </w:r>
          </w:p>
        </w:tc>
        <w:tc>
          <w:tcPr>
            <w:tcW w:w="822" w:type="dxa"/>
            <w:shd w:val="pct5" w:color="000000" w:fill="FFFFFF"/>
          </w:tcPr>
          <w:p w14:paraId="14D3E616"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202EA97E"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392915E6"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7839EB33"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6100EAC7"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6CAE44F" w14:textId="77777777" w:rsidTr="00B4519F">
        <w:trPr>
          <w:jc w:val="center"/>
        </w:trPr>
        <w:tc>
          <w:tcPr>
            <w:tcW w:w="5176" w:type="dxa"/>
            <w:shd w:val="pct20" w:color="000000" w:fill="FFFFFF"/>
          </w:tcPr>
          <w:p w14:paraId="3D548BD9" w14:textId="77777777" w:rsidR="00355F2B" w:rsidRPr="008A1BC6" w:rsidRDefault="00355F2B" w:rsidP="00355F2B">
            <w:pPr>
              <w:numPr>
                <w:ilvl w:val="0"/>
                <w:numId w:val="4"/>
              </w:numPr>
              <w:spacing w:after="0" w:line="400" w:lineRule="exact"/>
              <w:ind w:left="651" w:hanging="363"/>
              <w:rPr>
                <w:rFonts w:cs="David"/>
                <w:rtl/>
              </w:rPr>
            </w:pPr>
            <w:r w:rsidRPr="008A1BC6">
              <w:rPr>
                <w:rFonts w:cs="David" w:hint="cs"/>
                <w:rtl/>
              </w:rPr>
              <w:t>אני מתווכח  עם אנשים אחרים יותר מידי</w:t>
            </w:r>
          </w:p>
        </w:tc>
        <w:tc>
          <w:tcPr>
            <w:tcW w:w="822" w:type="dxa"/>
            <w:shd w:val="pct20" w:color="000000" w:fill="FFFFFF"/>
          </w:tcPr>
          <w:p w14:paraId="6F85E6A9"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7EEED1A2"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2AED37F4"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6988481B"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2C43240D"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2B896FC8" w14:textId="77777777" w:rsidTr="00B4519F">
        <w:trPr>
          <w:jc w:val="center"/>
        </w:trPr>
        <w:tc>
          <w:tcPr>
            <w:tcW w:w="5176" w:type="dxa"/>
            <w:shd w:val="pct5" w:color="000000" w:fill="FFFFFF"/>
          </w:tcPr>
          <w:p w14:paraId="50A57F84" w14:textId="77777777" w:rsidR="00355F2B" w:rsidRPr="008A1BC6" w:rsidRDefault="00355F2B" w:rsidP="00355F2B">
            <w:pPr>
              <w:numPr>
                <w:ilvl w:val="0"/>
                <w:numId w:val="4"/>
              </w:numPr>
              <w:spacing w:after="0" w:line="240" w:lineRule="auto"/>
              <w:ind w:left="651" w:hanging="363"/>
              <w:rPr>
                <w:rFonts w:cs="David"/>
                <w:rtl/>
              </w:rPr>
            </w:pPr>
            <w:r w:rsidRPr="008A1BC6">
              <w:rPr>
                <w:rFonts w:cs="David"/>
                <w:rtl/>
              </w:rPr>
              <w:t>אני נותן לאנשים אחרים לנצל אותי יותר מדי</w:t>
            </w:r>
            <w:r w:rsidRPr="008A1BC6">
              <w:rPr>
                <w:rFonts w:cs="David"/>
              </w:rPr>
              <w:t xml:space="preserve"> </w:t>
            </w:r>
            <w:r w:rsidRPr="008A1BC6">
              <w:rPr>
                <w:rFonts w:cs="David"/>
                <w:rtl/>
              </w:rPr>
              <w:t xml:space="preserve"> </w:t>
            </w:r>
          </w:p>
        </w:tc>
        <w:tc>
          <w:tcPr>
            <w:tcW w:w="822" w:type="dxa"/>
            <w:shd w:val="pct5" w:color="000000" w:fill="FFFFFF"/>
          </w:tcPr>
          <w:p w14:paraId="7819DC77"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5" w:color="000000" w:fill="FFFFFF"/>
          </w:tcPr>
          <w:p w14:paraId="132BC88E"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5" w:color="000000" w:fill="FFFFFF"/>
          </w:tcPr>
          <w:p w14:paraId="11B9A4DD"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5" w:color="000000" w:fill="FFFFFF"/>
          </w:tcPr>
          <w:p w14:paraId="19F66B62"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5" w:color="000000" w:fill="FFFFFF"/>
          </w:tcPr>
          <w:p w14:paraId="1D8251D1" w14:textId="77777777" w:rsidR="00355F2B" w:rsidRPr="008A1BC6" w:rsidRDefault="00355F2B" w:rsidP="00B4519F">
            <w:pPr>
              <w:spacing w:line="360" w:lineRule="auto"/>
              <w:jc w:val="center"/>
              <w:rPr>
                <w:rFonts w:cs="David"/>
                <w:rtl/>
              </w:rPr>
            </w:pPr>
            <w:r w:rsidRPr="008A1BC6">
              <w:rPr>
                <w:rFonts w:cs="David"/>
                <w:rtl/>
              </w:rPr>
              <w:t>4</w:t>
            </w:r>
          </w:p>
        </w:tc>
      </w:tr>
      <w:tr w:rsidR="008A1BC6" w:rsidRPr="008A1BC6" w14:paraId="45DFB48C" w14:textId="77777777" w:rsidTr="00B4519F">
        <w:trPr>
          <w:jc w:val="center"/>
        </w:trPr>
        <w:tc>
          <w:tcPr>
            <w:tcW w:w="5176" w:type="dxa"/>
            <w:shd w:val="pct20" w:color="000000" w:fill="FFFFFF"/>
          </w:tcPr>
          <w:p w14:paraId="52920F9E" w14:textId="77777777" w:rsidR="00355F2B" w:rsidRPr="008A1BC6" w:rsidRDefault="00355F2B" w:rsidP="00355F2B">
            <w:pPr>
              <w:numPr>
                <w:ilvl w:val="0"/>
                <w:numId w:val="4"/>
              </w:numPr>
              <w:spacing w:after="0" w:line="240" w:lineRule="auto"/>
              <w:ind w:left="651" w:hanging="363"/>
              <w:rPr>
                <w:rFonts w:cs="David"/>
                <w:rtl/>
              </w:rPr>
            </w:pPr>
            <w:r w:rsidRPr="008A1BC6">
              <w:rPr>
                <w:rFonts w:cs="David" w:hint="cs"/>
                <w:rtl/>
              </w:rPr>
              <w:t xml:space="preserve">אני יותר מדי מושפע מהסבל של אחרים </w:t>
            </w:r>
          </w:p>
        </w:tc>
        <w:tc>
          <w:tcPr>
            <w:tcW w:w="822" w:type="dxa"/>
            <w:shd w:val="pct20" w:color="000000" w:fill="FFFFFF"/>
          </w:tcPr>
          <w:p w14:paraId="486DF092" w14:textId="77777777" w:rsidR="00355F2B" w:rsidRPr="008A1BC6" w:rsidRDefault="00355F2B" w:rsidP="00B4519F">
            <w:pPr>
              <w:spacing w:line="360" w:lineRule="auto"/>
              <w:jc w:val="center"/>
              <w:rPr>
                <w:rFonts w:cs="David"/>
                <w:rtl/>
              </w:rPr>
            </w:pPr>
            <w:r w:rsidRPr="008A1BC6">
              <w:rPr>
                <w:rFonts w:cs="David"/>
                <w:rtl/>
              </w:rPr>
              <w:t>0</w:t>
            </w:r>
          </w:p>
        </w:tc>
        <w:tc>
          <w:tcPr>
            <w:tcW w:w="822" w:type="dxa"/>
            <w:shd w:val="pct20" w:color="000000" w:fill="FFFFFF"/>
          </w:tcPr>
          <w:p w14:paraId="3CB2F884" w14:textId="77777777" w:rsidR="00355F2B" w:rsidRPr="008A1BC6" w:rsidRDefault="00355F2B" w:rsidP="00B4519F">
            <w:pPr>
              <w:spacing w:line="360" w:lineRule="auto"/>
              <w:jc w:val="center"/>
              <w:rPr>
                <w:rFonts w:cs="David"/>
                <w:rtl/>
              </w:rPr>
            </w:pPr>
            <w:r w:rsidRPr="008A1BC6">
              <w:rPr>
                <w:rFonts w:cs="David"/>
                <w:rtl/>
              </w:rPr>
              <w:t>1</w:t>
            </w:r>
          </w:p>
        </w:tc>
        <w:tc>
          <w:tcPr>
            <w:tcW w:w="822" w:type="dxa"/>
            <w:shd w:val="pct20" w:color="000000" w:fill="FFFFFF"/>
          </w:tcPr>
          <w:p w14:paraId="38F4B3E0" w14:textId="77777777" w:rsidR="00355F2B" w:rsidRPr="008A1BC6" w:rsidRDefault="00355F2B" w:rsidP="00B4519F">
            <w:pPr>
              <w:spacing w:line="360" w:lineRule="auto"/>
              <w:jc w:val="center"/>
              <w:rPr>
                <w:rFonts w:cs="David"/>
                <w:rtl/>
              </w:rPr>
            </w:pPr>
            <w:r w:rsidRPr="008A1BC6">
              <w:rPr>
                <w:rFonts w:cs="David"/>
                <w:rtl/>
              </w:rPr>
              <w:t>2</w:t>
            </w:r>
          </w:p>
        </w:tc>
        <w:tc>
          <w:tcPr>
            <w:tcW w:w="822" w:type="dxa"/>
            <w:shd w:val="pct20" w:color="000000" w:fill="FFFFFF"/>
          </w:tcPr>
          <w:p w14:paraId="1EA55CA3" w14:textId="77777777" w:rsidR="00355F2B" w:rsidRPr="008A1BC6" w:rsidRDefault="00355F2B" w:rsidP="00B4519F">
            <w:pPr>
              <w:spacing w:line="360" w:lineRule="auto"/>
              <w:jc w:val="center"/>
              <w:rPr>
                <w:rFonts w:cs="David"/>
                <w:rtl/>
              </w:rPr>
            </w:pPr>
            <w:r w:rsidRPr="008A1BC6">
              <w:rPr>
                <w:rFonts w:cs="David"/>
                <w:rtl/>
              </w:rPr>
              <w:t>3</w:t>
            </w:r>
          </w:p>
        </w:tc>
        <w:tc>
          <w:tcPr>
            <w:tcW w:w="822" w:type="dxa"/>
            <w:shd w:val="pct20" w:color="000000" w:fill="FFFFFF"/>
          </w:tcPr>
          <w:p w14:paraId="48DF9EE6" w14:textId="77777777" w:rsidR="00355F2B" w:rsidRPr="008A1BC6" w:rsidRDefault="00355F2B" w:rsidP="00B4519F">
            <w:pPr>
              <w:spacing w:line="360" w:lineRule="auto"/>
              <w:jc w:val="center"/>
              <w:rPr>
                <w:rFonts w:cs="David"/>
                <w:rtl/>
              </w:rPr>
            </w:pPr>
            <w:r w:rsidRPr="008A1BC6">
              <w:rPr>
                <w:rFonts w:cs="David"/>
                <w:rtl/>
              </w:rPr>
              <w:t>4</w:t>
            </w:r>
          </w:p>
        </w:tc>
      </w:tr>
    </w:tbl>
    <w:p w14:paraId="321E3447" w14:textId="77777777" w:rsidR="00355F2B" w:rsidRPr="008A1BC6" w:rsidRDefault="00355F2B">
      <w:pPr>
        <w:rPr>
          <w:rtl/>
        </w:rPr>
      </w:pPr>
    </w:p>
    <w:p w14:paraId="4BC86454" w14:textId="77777777" w:rsidR="00355F2B" w:rsidRPr="008A1BC6" w:rsidRDefault="00355F2B" w:rsidP="00B4519F">
      <w:pPr>
        <w:spacing w:line="360" w:lineRule="auto"/>
        <w:rPr>
          <w:rtl/>
        </w:rPr>
      </w:pPr>
    </w:p>
    <w:p w14:paraId="61BDD0DE" w14:textId="77777777" w:rsidR="00355F2B" w:rsidRPr="008A1BC6" w:rsidRDefault="00355F2B" w:rsidP="00B4519F">
      <w:pPr>
        <w:spacing w:line="360" w:lineRule="auto"/>
        <w:rPr>
          <w:rtl/>
        </w:rPr>
      </w:pPr>
    </w:p>
    <w:p w14:paraId="4A02B322" w14:textId="77777777" w:rsidR="00355F2B" w:rsidRPr="008A1BC6" w:rsidRDefault="00355F2B">
      <w:pPr>
        <w:rPr>
          <w:rtl/>
        </w:rPr>
      </w:pPr>
    </w:p>
    <w:p w14:paraId="649EFB10" w14:textId="77777777" w:rsidR="00355F2B" w:rsidRPr="008A1BC6" w:rsidRDefault="00355F2B">
      <w:pPr>
        <w:rPr>
          <w:rtl/>
        </w:rPr>
      </w:pPr>
    </w:p>
    <w:p w14:paraId="42127B3D" w14:textId="77777777" w:rsidR="00355F2B" w:rsidRPr="008A1BC6" w:rsidRDefault="00355F2B">
      <w:pPr>
        <w:rPr>
          <w:rtl/>
        </w:rPr>
      </w:pPr>
    </w:p>
    <w:p w14:paraId="5A0EB89D" w14:textId="77777777" w:rsidR="00355F2B" w:rsidRPr="008A1BC6" w:rsidRDefault="00355F2B">
      <w:pPr>
        <w:rPr>
          <w:rtl/>
        </w:rPr>
      </w:pPr>
    </w:p>
    <w:p w14:paraId="01CD36A1" w14:textId="77777777" w:rsidR="00355F2B" w:rsidRPr="008A1BC6" w:rsidRDefault="00355F2B">
      <w:pPr>
        <w:rPr>
          <w:rtl/>
        </w:rPr>
      </w:pPr>
    </w:p>
    <w:p w14:paraId="38B57EED" w14:textId="77777777" w:rsidR="00355F2B" w:rsidRPr="008A1BC6" w:rsidRDefault="00355F2B"/>
    <w:p w14:paraId="25D32C08" w14:textId="77777777" w:rsidR="00355F2B" w:rsidRPr="008A1BC6" w:rsidRDefault="00355F2B" w:rsidP="00F87C99">
      <w:pPr>
        <w:widowControl w:val="0"/>
        <w:autoSpaceDE w:val="0"/>
        <w:autoSpaceDN w:val="0"/>
        <w:adjustRightInd w:val="0"/>
        <w:spacing w:after="200" w:line="480" w:lineRule="auto"/>
        <w:ind w:left="480" w:hanging="480"/>
        <w:jc w:val="both"/>
        <w:rPr>
          <w:rFonts w:ascii="David" w:hAnsi="David" w:cs="David"/>
          <w:noProof/>
          <w:sz w:val="24"/>
          <w:szCs w:val="24"/>
          <w:rtl/>
        </w:rPr>
      </w:pPr>
    </w:p>
    <w:sectPr w:rsidR="00355F2B" w:rsidRPr="008A1BC6" w:rsidSect="00FD35DA">
      <w:footerReference w:type="default" r:id="rId1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F70A" w14:textId="77777777" w:rsidR="00E53CC1" w:rsidRDefault="00E53CC1" w:rsidP="008E428F">
      <w:pPr>
        <w:spacing w:after="0" w:line="240" w:lineRule="auto"/>
      </w:pPr>
      <w:r>
        <w:separator/>
      </w:r>
    </w:p>
  </w:endnote>
  <w:endnote w:type="continuationSeparator" w:id="0">
    <w:p w14:paraId="568BB3F3" w14:textId="77777777" w:rsidR="00E53CC1" w:rsidRDefault="00E53CC1" w:rsidP="008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82808716"/>
      <w:docPartObj>
        <w:docPartGallery w:val="Page Numbers (Bottom of Page)"/>
        <w:docPartUnique/>
      </w:docPartObj>
    </w:sdtPr>
    <w:sdtEndPr>
      <w:rPr>
        <w:noProof/>
      </w:rPr>
    </w:sdtEndPr>
    <w:sdtContent>
      <w:p w14:paraId="72D98D8E" w14:textId="4D036F68" w:rsidR="00E53CC1" w:rsidRDefault="00E53CC1">
        <w:pPr>
          <w:pStyle w:val="Footer"/>
          <w:jc w:val="center"/>
        </w:pPr>
        <w:r>
          <w:fldChar w:fldCharType="begin"/>
        </w:r>
        <w:r>
          <w:instrText xml:space="preserve"> PAGE   \* MERGEFORMAT </w:instrText>
        </w:r>
        <w:r>
          <w:fldChar w:fldCharType="separate"/>
        </w:r>
        <w:r>
          <w:rPr>
            <w:noProof/>
            <w:rtl/>
          </w:rPr>
          <w:t>30</w:t>
        </w:r>
        <w:r>
          <w:rPr>
            <w:noProof/>
          </w:rPr>
          <w:fldChar w:fldCharType="end"/>
        </w:r>
      </w:p>
    </w:sdtContent>
  </w:sdt>
  <w:p w14:paraId="1F1876AD" w14:textId="77777777" w:rsidR="00E53CC1" w:rsidRDefault="00E5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48743" w14:textId="77777777" w:rsidR="00E53CC1" w:rsidRDefault="00E53CC1" w:rsidP="008E428F">
      <w:pPr>
        <w:spacing w:after="0" w:line="240" w:lineRule="auto"/>
      </w:pPr>
      <w:r>
        <w:separator/>
      </w:r>
    </w:p>
  </w:footnote>
  <w:footnote w:type="continuationSeparator" w:id="0">
    <w:p w14:paraId="3846884B" w14:textId="77777777" w:rsidR="00E53CC1" w:rsidRDefault="00E53CC1" w:rsidP="008E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E0A8F"/>
    <w:multiLevelType w:val="hybridMultilevel"/>
    <w:tmpl w:val="DD88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970DBD"/>
    <w:multiLevelType w:val="hybridMultilevel"/>
    <w:tmpl w:val="5638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F22A7"/>
    <w:multiLevelType w:val="hybridMultilevel"/>
    <w:tmpl w:val="CB36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F5533"/>
    <w:multiLevelType w:val="hybridMultilevel"/>
    <w:tmpl w:val="F558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E7A55"/>
    <w:multiLevelType w:val="singleLevel"/>
    <w:tmpl w:val="35C2DFBE"/>
    <w:lvl w:ilvl="0">
      <w:start w:val="10"/>
      <w:numFmt w:val="decimal"/>
      <w:lvlText w:val="%1."/>
      <w:lvlJc w:val="center"/>
      <w:pPr>
        <w:tabs>
          <w:tab w:val="num" w:pos="648"/>
        </w:tabs>
        <w:ind w:left="360" w:hanging="72"/>
      </w:pPr>
      <w:rPr>
        <w:rFonts w:hint="default"/>
      </w:rPr>
    </w:lvl>
  </w:abstractNum>
  <w:abstractNum w:abstractNumId="5" w15:restartNumberingAfterBreak="0">
    <w:nsid w:val="6FAC6081"/>
    <w:multiLevelType w:val="singleLevel"/>
    <w:tmpl w:val="040D000F"/>
    <w:lvl w:ilvl="0">
      <w:start w:val="1"/>
      <w:numFmt w:val="decimal"/>
      <w:lvlText w:val="%1."/>
      <w:lvlJc w:val="center"/>
      <w:pPr>
        <w:tabs>
          <w:tab w:val="num" w:pos="648"/>
        </w:tabs>
        <w:ind w:left="360" w:right="360" w:hanging="72"/>
      </w:pPr>
    </w:lvl>
  </w:abstractNum>
  <w:abstractNum w:abstractNumId="6" w15:restartNumberingAfterBreak="0">
    <w:nsid w:val="76AF7C0E"/>
    <w:multiLevelType w:val="singleLevel"/>
    <w:tmpl w:val="040D000F"/>
    <w:lvl w:ilvl="0">
      <w:start w:val="1"/>
      <w:numFmt w:val="decimal"/>
      <w:lvlText w:val="%1."/>
      <w:lvlJc w:val="center"/>
      <w:pPr>
        <w:tabs>
          <w:tab w:val="num" w:pos="648"/>
        </w:tabs>
        <w:ind w:left="360" w:hanging="72"/>
      </w:p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QcSxibGRgYGpgbmpko6SsGpxcWZ+XkgBUa1AHVjelAsAAAA"/>
  </w:docVars>
  <w:rsids>
    <w:rsidRoot w:val="0044233F"/>
    <w:rsid w:val="0000601C"/>
    <w:rsid w:val="0000792F"/>
    <w:rsid w:val="000147E6"/>
    <w:rsid w:val="00020E0A"/>
    <w:rsid w:val="000222C8"/>
    <w:rsid w:val="00023A0D"/>
    <w:rsid w:val="00040A81"/>
    <w:rsid w:val="00040C4C"/>
    <w:rsid w:val="0004610B"/>
    <w:rsid w:val="0004638F"/>
    <w:rsid w:val="00067771"/>
    <w:rsid w:val="000727F1"/>
    <w:rsid w:val="00075624"/>
    <w:rsid w:val="00077736"/>
    <w:rsid w:val="00081535"/>
    <w:rsid w:val="00084587"/>
    <w:rsid w:val="000A1701"/>
    <w:rsid w:val="000A5326"/>
    <w:rsid w:val="000A56FE"/>
    <w:rsid w:val="000A61D7"/>
    <w:rsid w:val="000B290F"/>
    <w:rsid w:val="000B3186"/>
    <w:rsid w:val="000C3BE4"/>
    <w:rsid w:val="000D2F12"/>
    <w:rsid w:val="000D40B1"/>
    <w:rsid w:val="000D4A40"/>
    <w:rsid w:val="000F0F6F"/>
    <w:rsid w:val="00101D7A"/>
    <w:rsid w:val="00113F10"/>
    <w:rsid w:val="0013032D"/>
    <w:rsid w:val="00133EFC"/>
    <w:rsid w:val="00134B17"/>
    <w:rsid w:val="00136569"/>
    <w:rsid w:val="00137063"/>
    <w:rsid w:val="00141FB0"/>
    <w:rsid w:val="001502B0"/>
    <w:rsid w:val="00165D44"/>
    <w:rsid w:val="00170E38"/>
    <w:rsid w:val="0017173D"/>
    <w:rsid w:val="001756D9"/>
    <w:rsid w:val="00180E3B"/>
    <w:rsid w:val="0018628E"/>
    <w:rsid w:val="00187A8E"/>
    <w:rsid w:val="00190A30"/>
    <w:rsid w:val="001B1308"/>
    <w:rsid w:val="001C25BC"/>
    <w:rsid w:val="001C47B6"/>
    <w:rsid w:val="001D048D"/>
    <w:rsid w:val="001D0C02"/>
    <w:rsid w:val="001D5FCB"/>
    <w:rsid w:val="001E404E"/>
    <w:rsid w:val="001F0D18"/>
    <w:rsid w:val="001F38EF"/>
    <w:rsid w:val="001F4C64"/>
    <w:rsid w:val="001F5A90"/>
    <w:rsid w:val="001F5DD6"/>
    <w:rsid w:val="002004FD"/>
    <w:rsid w:val="00201746"/>
    <w:rsid w:val="00205719"/>
    <w:rsid w:val="00210C8A"/>
    <w:rsid w:val="00216CC7"/>
    <w:rsid w:val="00217605"/>
    <w:rsid w:val="00217BA2"/>
    <w:rsid w:val="002204F0"/>
    <w:rsid w:val="002211E6"/>
    <w:rsid w:val="00223B65"/>
    <w:rsid w:val="00225EA8"/>
    <w:rsid w:val="00227424"/>
    <w:rsid w:val="002361A7"/>
    <w:rsid w:val="00254BE3"/>
    <w:rsid w:val="00257DD2"/>
    <w:rsid w:val="00260182"/>
    <w:rsid w:val="0026052C"/>
    <w:rsid w:val="00266721"/>
    <w:rsid w:val="002732FD"/>
    <w:rsid w:val="00276B1C"/>
    <w:rsid w:val="00277B11"/>
    <w:rsid w:val="00280C0F"/>
    <w:rsid w:val="002927DD"/>
    <w:rsid w:val="00292FAE"/>
    <w:rsid w:val="00296804"/>
    <w:rsid w:val="002977A3"/>
    <w:rsid w:val="002A3930"/>
    <w:rsid w:val="002B0EF4"/>
    <w:rsid w:val="002B2876"/>
    <w:rsid w:val="002B7FA8"/>
    <w:rsid w:val="002C476B"/>
    <w:rsid w:val="002C64E1"/>
    <w:rsid w:val="002D3236"/>
    <w:rsid w:val="002D4AC0"/>
    <w:rsid w:val="002D5DA0"/>
    <w:rsid w:val="002E1EAA"/>
    <w:rsid w:val="002E60A6"/>
    <w:rsid w:val="002F30C6"/>
    <w:rsid w:val="002F5449"/>
    <w:rsid w:val="002F6692"/>
    <w:rsid w:val="002F6E95"/>
    <w:rsid w:val="00300E9A"/>
    <w:rsid w:val="00302F0F"/>
    <w:rsid w:val="00312FCF"/>
    <w:rsid w:val="00315591"/>
    <w:rsid w:val="003535B4"/>
    <w:rsid w:val="00355F2B"/>
    <w:rsid w:val="00364CD7"/>
    <w:rsid w:val="00366F02"/>
    <w:rsid w:val="0036767C"/>
    <w:rsid w:val="00367C1A"/>
    <w:rsid w:val="00373E59"/>
    <w:rsid w:val="003866A7"/>
    <w:rsid w:val="003974EB"/>
    <w:rsid w:val="003A0621"/>
    <w:rsid w:val="003A3057"/>
    <w:rsid w:val="003A3E88"/>
    <w:rsid w:val="003A7320"/>
    <w:rsid w:val="003C404F"/>
    <w:rsid w:val="003C5651"/>
    <w:rsid w:val="003C5DF4"/>
    <w:rsid w:val="003D2A5B"/>
    <w:rsid w:val="003D5864"/>
    <w:rsid w:val="003E206D"/>
    <w:rsid w:val="003E7F1F"/>
    <w:rsid w:val="003F1477"/>
    <w:rsid w:val="003F6E28"/>
    <w:rsid w:val="00406B59"/>
    <w:rsid w:val="00406BC8"/>
    <w:rsid w:val="00416918"/>
    <w:rsid w:val="004230F9"/>
    <w:rsid w:val="00424C4C"/>
    <w:rsid w:val="004321C8"/>
    <w:rsid w:val="00432301"/>
    <w:rsid w:val="00433F4E"/>
    <w:rsid w:val="004346EA"/>
    <w:rsid w:val="0044233F"/>
    <w:rsid w:val="004451F8"/>
    <w:rsid w:val="00455465"/>
    <w:rsid w:val="00462B6F"/>
    <w:rsid w:val="00462D46"/>
    <w:rsid w:val="00467D5E"/>
    <w:rsid w:val="004853B3"/>
    <w:rsid w:val="00486788"/>
    <w:rsid w:val="004947C2"/>
    <w:rsid w:val="00496E94"/>
    <w:rsid w:val="004A4355"/>
    <w:rsid w:val="004A6FEE"/>
    <w:rsid w:val="004C4F7E"/>
    <w:rsid w:val="004C56E6"/>
    <w:rsid w:val="004D5326"/>
    <w:rsid w:val="004D5C21"/>
    <w:rsid w:val="004E586E"/>
    <w:rsid w:val="004F02A1"/>
    <w:rsid w:val="004F6982"/>
    <w:rsid w:val="005040E9"/>
    <w:rsid w:val="005149B1"/>
    <w:rsid w:val="00514E9A"/>
    <w:rsid w:val="00514EBD"/>
    <w:rsid w:val="00516180"/>
    <w:rsid w:val="00522191"/>
    <w:rsid w:val="0052574D"/>
    <w:rsid w:val="00541FEE"/>
    <w:rsid w:val="00556271"/>
    <w:rsid w:val="00556460"/>
    <w:rsid w:val="00562216"/>
    <w:rsid w:val="00562257"/>
    <w:rsid w:val="005643AF"/>
    <w:rsid w:val="00585155"/>
    <w:rsid w:val="00586AD5"/>
    <w:rsid w:val="005915E8"/>
    <w:rsid w:val="005945C8"/>
    <w:rsid w:val="005A209C"/>
    <w:rsid w:val="005A5AC9"/>
    <w:rsid w:val="005A6FBB"/>
    <w:rsid w:val="005A7878"/>
    <w:rsid w:val="005B0583"/>
    <w:rsid w:val="005B159A"/>
    <w:rsid w:val="005C0EDF"/>
    <w:rsid w:val="005D008C"/>
    <w:rsid w:val="005E7D08"/>
    <w:rsid w:val="005F1796"/>
    <w:rsid w:val="00606110"/>
    <w:rsid w:val="006110A2"/>
    <w:rsid w:val="00612280"/>
    <w:rsid w:val="0061258E"/>
    <w:rsid w:val="00616417"/>
    <w:rsid w:val="006172F5"/>
    <w:rsid w:val="006248C0"/>
    <w:rsid w:val="0062629C"/>
    <w:rsid w:val="006305D0"/>
    <w:rsid w:val="006339C5"/>
    <w:rsid w:val="00633FAD"/>
    <w:rsid w:val="00654F05"/>
    <w:rsid w:val="00664A73"/>
    <w:rsid w:val="00671411"/>
    <w:rsid w:val="006740DE"/>
    <w:rsid w:val="00675B92"/>
    <w:rsid w:val="00687D12"/>
    <w:rsid w:val="006916D7"/>
    <w:rsid w:val="006A0D93"/>
    <w:rsid w:val="006A1B49"/>
    <w:rsid w:val="006A2F61"/>
    <w:rsid w:val="006A72CE"/>
    <w:rsid w:val="006A7F51"/>
    <w:rsid w:val="006B46BC"/>
    <w:rsid w:val="006C1E67"/>
    <w:rsid w:val="006C7928"/>
    <w:rsid w:val="006D2963"/>
    <w:rsid w:val="006D6544"/>
    <w:rsid w:val="006D6EB4"/>
    <w:rsid w:val="006E6FB1"/>
    <w:rsid w:val="006F52E6"/>
    <w:rsid w:val="006F60A9"/>
    <w:rsid w:val="00716841"/>
    <w:rsid w:val="007253C5"/>
    <w:rsid w:val="00725B3C"/>
    <w:rsid w:val="0072601B"/>
    <w:rsid w:val="007277B4"/>
    <w:rsid w:val="007313D3"/>
    <w:rsid w:val="00743A20"/>
    <w:rsid w:val="00754A7F"/>
    <w:rsid w:val="0076335D"/>
    <w:rsid w:val="007716CB"/>
    <w:rsid w:val="0078105E"/>
    <w:rsid w:val="0078709A"/>
    <w:rsid w:val="00790814"/>
    <w:rsid w:val="00792A0F"/>
    <w:rsid w:val="007969BE"/>
    <w:rsid w:val="007972E9"/>
    <w:rsid w:val="007C136D"/>
    <w:rsid w:val="007C61E6"/>
    <w:rsid w:val="007C6272"/>
    <w:rsid w:val="007D2DA0"/>
    <w:rsid w:val="007E5141"/>
    <w:rsid w:val="007F2B1F"/>
    <w:rsid w:val="007F2F64"/>
    <w:rsid w:val="007F38BA"/>
    <w:rsid w:val="007F42FF"/>
    <w:rsid w:val="007F505B"/>
    <w:rsid w:val="007F6F8C"/>
    <w:rsid w:val="00801741"/>
    <w:rsid w:val="0080203C"/>
    <w:rsid w:val="00807CA0"/>
    <w:rsid w:val="0081270C"/>
    <w:rsid w:val="008156BB"/>
    <w:rsid w:val="008242B7"/>
    <w:rsid w:val="00824FB0"/>
    <w:rsid w:val="00825DE6"/>
    <w:rsid w:val="00831B98"/>
    <w:rsid w:val="00834EA4"/>
    <w:rsid w:val="008409D0"/>
    <w:rsid w:val="00857ECC"/>
    <w:rsid w:val="008636CB"/>
    <w:rsid w:val="008675B6"/>
    <w:rsid w:val="0087673D"/>
    <w:rsid w:val="008773AA"/>
    <w:rsid w:val="008A197E"/>
    <w:rsid w:val="008A1BC6"/>
    <w:rsid w:val="008A62A7"/>
    <w:rsid w:val="008A7C4D"/>
    <w:rsid w:val="008B05E1"/>
    <w:rsid w:val="008B36A6"/>
    <w:rsid w:val="008B4E68"/>
    <w:rsid w:val="008B514C"/>
    <w:rsid w:val="008D0501"/>
    <w:rsid w:val="008D7798"/>
    <w:rsid w:val="008E1A44"/>
    <w:rsid w:val="008E428F"/>
    <w:rsid w:val="008F316E"/>
    <w:rsid w:val="008F7611"/>
    <w:rsid w:val="009026E4"/>
    <w:rsid w:val="00902A83"/>
    <w:rsid w:val="00904361"/>
    <w:rsid w:val="00907D8F"/>
    <w:rsid w:val="0091167B"/>
    <w:rsid w:val="009135A7"/>
    <w:rsid w:val="00915A62"/>
    <w:rsid w:val="009178E7"/>
    <w:rsid w:val="00920EC6"/>
    <w:rsid w:val="0092377B"/>
    <w:rsid w:val="00923FDA"/>
    <w:rsid w:val="009260C9"/>
    <w:rsid w:val="0093243B"/>
    <w:rsid w:val="009475FA"/>
    <w:rsid w:val="00957A61"/>
    <w:rsid w:val="00957D17"/>
    <w:rsid w:val="009614C8"/>
    <w:rsid w:val="00963740"/>
    <w:rsid w:val="0096782A"/>
    <w:rsid w:val="0098313C"/>
    <w:rsid w:val="00995385"/>
    <w:rsid w:val="009B47B6"/>
    <w:rsid w:val="009B6583"/>
    <w:rsid w:val="009C2874"/>
    <w:rsid w:val="009C5292"/>
    <w:rsid w:val="009D08F9"/>
    <w:rsid w:val="009D5792"/>
    <w:rsid w:val="009D628A"/>
    <w:rsid w:val="009E2F22"/>
    <w:rsid w:val="009E52EE"/>
    <w:rsid w:val="009E74D5"/>
    <w:rsid w:val="009F4767"/>
    <w:rsid w:val="009F7BA9"/>
    <w:rsid w:val="00A00131"/>
    <w:rsid w:val="00A00681"/>
    <w:rsid w:val="00A066F8"/>
    <w:rsid w:val="00A254AF"/>
    <w:rsid w:val="00A42817"/>
    <w:rsid w:val="00A539FC"/>
    <w:rsid w:val="00A60DC6"/>
    <w:rsid w:val="00A648A9"/>
    <w:rsid w:val="00A64ECB"/>
    <w:rsid w:val="00A716D5"/>
    <w:rsid w:val="00A73042"/>
    <w:rsid w:val="00A74BCE"/>
    <w:rsid w:val="00A75410"/>
    <w:rsid w:val="00A9542C"/>
    <w:rsid w:val="00AA3382"/>
    <w:rsid w:val="00AA62B7"/>
    <w:rsid w:val="00AB0020"/>
    <w:rsid w:val="00AB0F1F"/>
    <w:rsid w:val="00AD2AB4"/>
    <w:rsid w:val="00AE23BD"/>
    <w:rsid w:val="00AE3CC5"/>
    <w:rsid w:val="00B00D19"/>
    <w:rsid w:val="00B10962"/>
    <w:rsid w:val="00B11E0D"/>
    <w:rsid w:val="00B13B0C"/>
    <w:rsid w:val="00B16585"/>
    <w:rsid w:val="00B21DE3"/>
    <w:rsid w:val="00B2415A"/>
    <w:rsid w:val="00B30403"/>
    <w:rsid w:val="00B313C8"/>
    <w:rsid w:val="00B34966"/>
    <w:rsid w:val="00B42BF6"/>
    <w:rsid w:val="00B4305D"/>
    <w:rsid w:val="00B44C61"/>
    <w:rsid w:val="00B4519F"/>
    <w:rsid w:val="00B54FE3"/>
    <w:rsid w:val="00B55157"/>
    <w:rsid w:val="00B6137B"/>
    <w:rsid w:val="00B65936"/>
    <w:rsid w:val="00B721D7"/>
    <w:rsid w:val="00B77A56"/>
    <w:rsid w:val="00B8177B"/>
    <w:rsid w:val="00B84B70"/>
    <w:rsid w:val="00B937E9"/>
    <w:rsid w:val="00BA3039"/>
    <w:rsid w:val="00BA541B"/>
    <w:rsid w:val="00BA542F"/>
    <w:rsid w:val="00BA78EF"/>
    <w:rsid w:val="00BB41BF"/>
    <w:rsid w:val="00BC2DF3"/>
    <w:rsid w:val="00BC5EF8"/>
    <w:rsid w:val="00BD2874"/>
    <w:rsid w:val="00BD2E02"/>
    <w:rsid w:val="00BD6DF6"/>
    <w:rsid w:val="00BE135E"/>
    <w:rsid w:val="00BE5A99"/>
    <w:rsid w:val="00BF4425"/>
    <w:rsid w:val="00BF6A2B"/>
    <w:rsid w:val="00C00546"/>
    <w:rsid w:val="00C05DE2"/>
    <w:rsid w:val="00C1149A"/>
    <w:rsid w:val="00C13353"/>
    <w:rsid w:val="00C14974"/>
    <w:rsid w:val="00C16541"/>
    <w:rsid w:val="00C24D4E"/>
    <w:rsid w:val="00C265E2"/>
    <w:rsid w:val="00C26A01"/>
    <w:rsid w:val="00C27132"/>
    <w:rsid w:val="00C43278"/>
    <w:rsid w:val="00C45E88"/>
    <w:rsid w:val="00C5600D"/>
    <w:rsid w:val="00C64D42"/>
    <w:rsid w:val="00C71B2B"/>
    <w:rsid w:val="00C731F0"/>
    <w:rsid w:val="00C77DC7"/>
    <w:rsid w:val="00C81B4D"/>
    <w:rsid w:val="00C81C51"/>
    <w:rsid w:val="00C843A9"/>
    <w:rsid w:val="00C96903"/>
    <w:rsid w:val="00C976B2"/>
    <w:rsid w:val="00CB2FF0"/>
    <w:rsid w:val="00CB790F"/>
    <w:rsid w:val="00CC0323"/>
    <w:rsid w:val="00CC664B"/>
    <w:rsid w:val="00CD19A7"/>
    <w:rsid w:val="00CF0690"/>
    <w:rsid w:val="00D05587"/>
    <w:rsid w:val="00D225FE"/>
    <w:rsid w:val="00D22D54"/>
    <w:rsid w:val="00D253DB"/>
    <w:rsid w:val="00D308ED"/>
    <w:rsid w:val="00D32177"/>
    <w:rsid w:val="00D345AB"/>
    <w:rsid w:val="00D35F8D"/>
    <w:rsid w:val="00D45109"/>
    <w:rsid w:val="00D453F7"/>
    <w:rsid w:val="00D546ED"/>
    <w:rsid w:val="00D55423"/>
    <w:rsid w:val="00D63157"/>
    <w:rsid w:val="00D64FAF"/>
    <w:rsid w:val="00D7173E"/>
    <w:rsid w:val="00D7734B"/>
    <w:rsid w:val="00D7753E"/>
    <w:rsid w:val="00D90266"/>
    <w:rsid w:val="00D9076C"/>
    <w:rsid w:val="00D9532C"/>
    <w:rsid w:val="00D97089"/>
    <w:rsid w:val="00DA77B2"/>
    <w:rsid w:val="00DB1502"/>
    <w:rsid w:val="00DB1BD8"/>
    <w:rsid w:val="00DB2990"/>
    <w:rsid w:val="00DD0627"/>
    <w:rsid w:val="00DE2486"/>
    <w:rsid w:val="00DF1971"/>
    <w:rsid w:val="00E062F5"/>
    <w:rsid w:val="00E108BC"/>
    <w:rsid w:val="00E14E72"/>
    <w:rsid w:val="00E31A1D"/>
    <w:rsid w:val="00E40273"/>
    <w:rsid w:val="00E41A5F"/>
    <w:rsid w:val="00E45AFC"/>
    <w:rsid w:val="00E465ED"/>
    <w:rsid w:val="00E47FD2"/>
    <w:rsid w:val="00E525EE"/>
    <w:rsid w:val="00E53CC1"/>
    <w:rsid w:val="00E546D1"/>
    <w:rsid w:val="00E57775"/>
    <w:rsid w:val="00E601C0"/>
    <w:rsid w:val="00E629E7"/>
    <w:rsid w:val="00E658A8"/>
    <w:rsid w:val="00E71058"/>
    <w:rsid w:val="00E741AD"/>
    <w:rsid w:val="00E76995"/>
    <w:rsid w:val="00E83A3A"/>
    <w:rsid w:val="00E84D87"/>
    <w:rsid w:val="00E94D68"/>
    <w:rsid w:val="00EA36E5"/>
    <w:rsid w:val="00EA4148"/>
    <w:rsid w:val="00EA5DDE"/>
    <w:rsid w:val="00EB14E6"/>
    <w:rsid w:val="00EB4CB3"/>
    <w:rsid w:val="00EC1B4D"/>
    <w:rsid w:val="00EC7020"/>
    <w:rsid w:val="00ED0A70"/>
    <w:rsid w:val="00ED2374"/>
    <w:rsid w:val="00ED7BA0"/>
    <w:rsid w:val="00EE146B"/>
    <w:rsid w:val="00EF0D83"/>
    <w:rsid w:val="00F0149D"/>
    <w:rsid w:val="00F02C0E"/>
    <w:rsid w:val="00F0496F"/>
    <w:rsid w:val="00F049A7"/>
    <w:rsid w:val="00F04DA3"/>
    <w:rsid w:val="00F06869"/>
    <w:rsid w:val="00F06BA6"/>
    <w:rsid w:val="00F075EA"/>
    <w:rsid w:val="00F22DC2"/>
    <w:rsid w:val="00F269BC"/>
    <w:rsid w:val="00F301D9"/>
    <w:rsid w:val="00F3237E"/>
    <w:rsid w:val="00F331B5"/>
    <w:rsid w:val="00F413B1"/>
    <w:rsid w:val="00F46820"/>
    <w:rsid w:val="00F57D04"/>
    <w:rsid w:val="00F7032F"/>
    <w:rsid w:val="00F70C39"/>
    <w:rsid w:val="00F8033C"/>
    <w:rsid w:val="00F86593"/>
    <w:rsid w:val="00F87C99"/>
    <w:rsid w:val="00F91EDE"/>
    <w:rsid w:val="00F9343E"/>
    <w:rsid w:val="00FB0AA4"/>
    <w:rsid w:val="00FB1877"/>
    <w:rsid w:val="00FB37C4"/>
    <w:rsid w:val="00FB7FFA"/>
    <w:rsid w:val="00FC4878"/>
    <w:rsid w:val="00FC7880"/>
    <w:rsid w:val="00FD0039"/>
    <w:rsid w:val="00FD1BB3"/>
    <w:rsid w:val="00FD35DA"/>
    <w:rsid w:val="00FD4D7B"/>
    <w:rsid w:val="00FE1385"/>
    <w:rsid w:val="00FE20D1"/>
    <w:rsid w:val="00FE4DF6"/>
    <w:rsid w:val="00FF05BA"/>
    <w:rsid w:val="00FF2A70"/>
    <w:rsid w:val="00FF2B8F"/>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176"/>
    <o:shapelayout v:ext="edit">
      <o:idmap v:ext="edit" data="1"/>
    </o:shapelayout>
  </w:shapeDefaults>
  <w:decimalSymbol w:val="."/>
  <w:listSeparator w:val=","/>
  <w14:docId w14:val="606C4A71"/>
  <w15:docId w15:val="{79D4AF55-588C-4673-A64D-AEEEA252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3F"/>
    <w:pPr>
      <w:bidi/>
    </w:pPr>
    <w:rPr>
      <w:rFonts w:eastAsiaTheme="minorHAnsi" w:hAnsiTheme="minorHAnsi" w:cstheme="minorBidi"/>
    </w:rPr>
  </w:style>
  <w:style w:type="paragraph" w:styleId="Heading1">
    <w:name w:val="heading 1"/>
    <w:basedOn w:val="Normal"/>
    <w:next w:val="Normal"/>
    <w:link w:val="Heading1Char"/>
    <w:qFormat/>
    <w:rsid w:val="00725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53C5"/>
  </w:style>
  <w:style w:type="paragraph" w:styleId="NormalWeb">
    <w:name w:val="Normal (Web)"/>
    <w:basedOn w:val="Normal"/>
    <w:uiPriority w:val="99"/>
    <w:unhideWhenUsed/>
    <w:rsid w:val="007253C5"/>
    <w:pPr>
      <w:bidi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d1APA">
    <w:name w:val="Hd1 APA"/>
    <w:basedOn w:val="Heading1"/>
    <w:link w:val="Hd1APAChar"/>
    <w:qFormat/>
    <w:rsid w:val="007253C5"/>
    <w:pPr>
      <w:spacing w:before="480" w:line="480" w:lineRule="auto"/>
    </w:pPr>
    <w:rPr>
      <w:rFonts w:ascii="David" w:hAnsi="David" w:cs="David"/>
      <w:b/>
      <w:bCs/>
      <w:sz w:val="24"/>
      <w:szCs w:val="24"/>
    </w:rPr>
  </w:style>
  <w:style w:type="character" w:customStyle="1" w:styleId="Hd1APAChar">
    <w:name w:val="Hd1 APA Char"/>
    <w:basedOn w:val="Heading1Char"/>
    <w:link w:val="Hd1APA"/>
    <w:rsid w:val="007253C5"/>
    <w:rPr>
      <w:rFonts w:ascii="David" w:eastAsiaTheme="majorEastAsia" w:hAnsi="David" w:cs="David"/>
      <w:b/>
      <w:bCs/>
      <w:color w:val="2E74B5" w:themeColor="accent1" w:themeShade="BF"/>
      <w:sz w:val="24"/>
      <w:szCs w:val="24"/>
    </w:rPr>
  </w:style>
  <w:style w:type="character" w:customStyle="1" w:styleId="Heading1Char">
    <w:name w:val="Heading 1 Char"/>
    <w:basedOn w:val="DefaultParagraphFont"/>
    <w:link w:val="Heading1"/>
    <w:uiPriority w:val="9"/>
    <w:rsid w:val="007253C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B1877"/>
    <w:rPr>
      <w:color w:val="0563C1" w:themeColor="hyperlink"/>
      <w:u w:val="single"/>
    </w:rPr>
  </w:style>
  <w:style w:type="character" w:customStyle="1" w:styleId="UnresolvedMention1">
    <w:name w:val="Unresolved Mention1"/>
    <w:basedOn w:val="DefaultParagraphFont"/>
    <w:uiPriority w:val="99"/>
    <w:semiHidden/>
    <w:unhideWhenUsed/>
    <w:rsid w:val="00FB1877"/>
    <w:rPr>
      <w:color w:val="605E5C"/>
      <w:shd w:val="clear" w:color="auto" w:fill="E1DFDD"/>
    </w:rPr>
  </w:style>
  <w:style w:type="paragraph" w:styleId="ListParagraph">
    <w:name w:val="List Paragraph"/>
    <w:basedOn w:val="Normal"/>
    <w:uiPriority w:val="34"/>
    <w:qFormat/>
    <w:rsid w:val="00585155"/>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8E42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28F"/>
    <w:rPr>
      <w:rFonts w:eastAsiaTheme="minorHAnsi" w:hAnsiTheme="minorHAnsi" w:cstheme="minorBidi"/>
    </w:rPr>
  </w:style>
  <w:style w:type="paragraph" w:styleId="Footer">
    <w:name w:val="footer"/>
    <w:basedOn w:val="Normal"/>
    <w:link w:val="FooterChar"/>
    <w:uiPriority w:val="99"/>
    <w:unhideWhenUsed/>
    <w:rsid w:val="008E42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28F"/>
    <w:rPr>
      <w:rFonts w:eastAsiaTheme="minorHAnsi" w:hAnsiTheme="minorHAnsi" w:cstheme="minorBidi"/>
    </w:rPr>
  </w:style>
  <w:style w:type="character" w:styleId="Strong">
    <w:name w:val="Strong"/>
    <w:basedOn w:val="DefaultParagraphFont"/>
    <w:uiPriority w:val="22"/>
    <w:qFormat/>
    <w:rsid w:val="00DD0627"/>
    <w:rPr>
      <w:b/>
      <w:bCs/>
    </w:rPr>
  </w:style>
  <w:style w:type="paragraph" w:styleId="BodyTextIndent">
    <w:name w:val="Body Text Indent"/>
    <w:basedOn w:val="Normal"/>
    <w:link w:val="BodyTextIndentChar"/>
    <w:rsid w:val="00355F2B"/>
    <w:pPr>
      <w:spacing w:after="0" w:line="360" w:lineRule="auto"/>
    </w:pPr>
    <w:rPr>
      <w:rFonts w:ascii="Times New Roman" w:eastAsia="Times New Roman" w:hAnsi="Times New Roman" w:cs="Narkisim"/>
      <w:snapToGrid w:val="0"/>
      <w:sz w:val="28"/>
      <w:szCs w:val="24"/>
      <w:lang w:eastAsia="he-IL"/>
    </w:rPr>
  </w:style>
  <w:style w:type="character" w:customStyle="1" w:styleId="BodyTextIndentChar">
    <w:name w:val="Body Text Indent Char"/>
    <w:basedOn w:val="DefaultParagraphFont"/>
    <w:link w:val="BodyTextIndent"/>
    <w:rsid w:val="00355F2B"/>
    <w:rPr>
      <w:rFonts w:ascii="Times New Roman" w:cs="Narkisim"/>
      <w:snapToGrid w:val="0"/>
      <w:sz w:val="28"/>
      <w:szCs w:val="24"/>
      <w:lang w:eastAsia="he-IL"/>
    </w:rPr>
  </w:style>
  <w:style w:type="paragraph" w:styleId="BlockText">
    <w:name w:val="Block Text"/>
    <w:basedOn w:val="Normal"/>
    <w:rsid w:val="00355F2B"/>
    <w:pPr>
      <w:spacing w:after="0" w:line="360" w:lineRule="auto"/>
      <w:ind w:left="651" w:right="-142" w:hanging="709"/>
    </w:pPr>
    <w:rPr>
      <w:rFonts w:ascii="Times New Roman" w:eastAsia="Times New Roman" w:hAnsi="Times New Roman" w:cs="Narkisim"/>
      <w:b/>
      <w:bCs/>
      <w:sz w:val="28"/>
      <w:szCs w:val="28"/>
      <w:u w:val="single"/>
    </w:rPr>
  </w:style>
  <w:style w:type="paragraph" w:styleId="BalloonText">
    <w:name w:val="Balloon Text"/>
    <w:basedOn w:val="Normal"/>
    <w:link w:val="BalloonTextChar"/>
    <w:uiPriority w:val="99"/>
    <w:semiHidden/>
    <w:unhideWhenUsed/>
    <w:rsid w:val="00BB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1BF"/>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7734B"/>
    <w:rPr>
      <w:sz w:val="16"/>
      <w:szCs w:val="16"/>
    </w:rPr>
  </w:style>
  <w:style w:type="paragraph" w:styleId="CommentText">
    <w:name w:val="annotation text"/>
    <w:basedOn w:val="Normal"/>
    <w:link w:val="CommentTextChar"/>
    <w:uiPriority w:val="99"/>
    <w:semiHidden/>
    <w:unhideWhenUsed/>
    <w:rsid w:val="00D7734B"/>
    <w:pPr>
      <w:spacing w:line="240" w:lineRule="auto"/>
    </w:pPr>
    <w:rPr>
      <w:sz w:val="20"/>
      <w:szCs w:val="20"/>
    </w:rPr>
  </w:style>
  <w:style w:type="character" w:customStyle="1" w:styleId="CommentTextChar">
    <w:name w:val="Comment Text Char"/>
    <w:basedOn w:val="DefaultParagraphFont"/>
    <w:link w:val="CommentText"/>
    <w:uiPriority w:val="99"/>
    <w:semiHidden/>
    <w:rsid w:val="00D7734B"/>
    <w:rPr>
      <w:rFonts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7734B"/>
    <w:rPr>
      <w:b/>
      <w:bCs/>
    </w:rPr>
  </w:style>
  <w:style w:type="character" w:customStyle="1" w:styleId="CommentSubjectChar">
    <w:name w:val="Comment Subject Char"/>
    <w:basedOn w:val="CommentTextChar"/>
    <w:link w:val="CommentSubject"/>
    <w:uiPriority w:val="99"/>
    <w:semiHidden/>
    <w:rsid w:val="00D7734B"/>
    <w:rPr>
      <w:rFonts w:eastAsiaTheme="minorHAnsi" w:hAnsiTheme="minorHAnsi" w:cstheme="minorBidi"/>
      <w:b/>
      <w:bCs/>
      <w:sz w:val="20"/>
      <w:szCs w:val="20"/>
    </w:rPr>
  </w:style>
  <w:style w:type="paragraph" w:styleId="Revision">
    <w:name w:val="Revision"/>
    <w:hidden/>
    <w:uiPriority w:val="99"/>
    <w:semiHidden/>
    <w:rsid w:val="00217BA2"/>
    <w:pPr>
      <w:spacing w:after="0" w:line="240" w:lineRule="auto"/>
    </w:pPr>
    <w:rPr>
      <w:rFonts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107.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84" Type="http://schemas.openxmlformats.org/officeDocument/2006/relationships/control" Target="activeX/activeX74.xml"/><Relationship Id="rId89" Type="http://schemas.openxmlformats.org/officeDocument/2006/relationships/control" Target="activeX/activeX79.xml"/><Relationship Id="rId112" Type="http://schemas.openxmlformats.org/officeDocument/2006/relationships/control" Target="activeX/activeX102.xml"/><Relationship Id="rId133" Type="http://schemas.openxmlformats.org/officeDocument/2006/relationships/control" Target="activeX/activeX123.xml"/><Relationship Id="rId138" Type="http://schemas.openxmlformats.org/officeDocument/2006/relationships/control" Target="activeX/activeX128.xml"/><Relationship Id="rId154" Type="http://schemas.openxmlformats.org/officeDocument/2006/relationships/control" Target="activeX/activeX144.xml"/><Relationship Id="rId159" Type="http://schemas.openxmlformats.org/officeDocument/2006/relationships/control" Target="activeX/activeX149.xml"/><Relationship Id="rId16" Type="http://schemas.openxmlformats.org/officeDocument/2006/relationships/control" Target="activeX/activeX6.xml"/><Relationship Id="rId107" Type="http://schemas.openxmlformats.org/officeDocument/2006/relationships/control" Target="activeX/activeX97.xml"/><Relationship Id="rId11" Type="http://schemas.openxmlformats.org/officeDocument/2006/relationships/control" Target="activeX/activeX1.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9.xml"/><Relationship Id="rId102" Type="http://schemas.openxmlformats.org/officeDocument/2006/relationships/control" Target="activeX/activeX92.xml"/><Relationship Id="rId123" Type="http://schemas.openxmlformats.org/officeDocument/2006/relationships/control" Target="activeX/activeX113.xml"/><Relationship Id="rId128" Type="http://schemas.openxmlformats.org/officeDocument/2006/relationships/control" Target="activeX/activeX118.xml"/><Relationship Id="rId144" Type="http://schemas.openxmlformats.org/officeDocument/2006/relationships/control" Target="activeX/activeX134.xml"/><Relationship Id="rId149" Type="http://schemas.openxmlformats.org/officeDocument/2006/relationships/control" Target="activeX/activeX139.xml"/><Relationship Id="rId5" Type="http://schemas.openxmlformats.org/officeDocument/2006/relationships/webSettings" Target="webSettings.xml"/><Relationship Id="rId90" Type="http://schemas.openxmlformats.org/officeDocument/2006/relationships/control" Target="activeX/activeX80.xml"/><Relationship Id="rId95" Type="http://schemas.openxmlformats.org/officeDocument/2006/relationships/control" Target="activeX/activeX85.xml"/><Relationship Id="rId160" Type="http://schemas.openxmlformats.org/officeDocument/2006/relationships/control" Target="activeX/activeX150.xml"/><Relationship Id="rId22" Type="http://schemas.openxmlformats.org/officeDocument/2006/relationships/control" Target="activeX/activeX12.xml"/><Relationship Id="rId27" Type="http://schemas.openxmlformats.org/officeDocument/2006/relationships/control" Target="activeX/activeX17.xml"/><Relationship Id="rId43" Type="http://schemas.openxmlformats.org/officeDocument/2006/relationships/control" Target="activeX/activeX33.xml"/><Relationship Id="rId48" Type="http://schemas.openxmlformats.org/officeDocument/2006/relationships/control" Target="activeX/activeX38.xml"/><Relationship Id="rId64" Type="http://schemas.openxmlformats.org/officeDocument/2006/relationships/control" Target="activeX/activeX54.xml"/><Relationship Id="rId69" Type="http://schemas.openxmlformats.org/officeDocument/2006/relationships/control" Target="activeX/activeX59.xml"/><Relationship Id="rId113" Type="http://schemas.openxmlformats.org/officeDocument/2006/relationships/control" Target="activeX/activeX103.xml"/><Relationship Id="rId118" Type="http://schemas.openxmlformats.org/officeDocument/2006/relationships/control" Target="activeX/activeX108.xml"/><Relationship Id="rId134" Type="http://schemas.openxmlformats.org/officeDocument/2006/relationships/control" Target="activeX/activeX124.xml"/><Relationship Id="rId139" Type="http://schemas.openxmlformats.org/officeDocument/2006/relationships/control" Target="activeX/activeX129.xml"/><Relationship Id="rId80" Type="http://schemas.openxmlformats.org/officeDocument/2006/relationships/control" Target="activeX/activeX70.xml"/><Relationship Id="rId85" Type="http://schemas.openxmlformats.org/officeDocument/2006/relationships/control" Target="activeX/activeX75.xml"/><Relationship Id="rId150" Type="http://schemas.openxmlformats.org/officeDocument/2006/relationships/control" Target="activeX/activeX140.xml"/><Relationship Id="rId155" Type="http://schemas.openxmlformats.org/officeDocument/2006/relationships/control" Target="activeX/activeX145.xml"/><Relationship Id="rId12" Type="http://schemas.openxmlformats.org/officeDocument/2006/relationships/control" Target="activeX/activeX2.xml"/><Relationship Id="rId17" Type="http://schemas.openxmlformats.org/officeDocument/2006/relationships/control" Target="activeX/activeX7.xml"/><Relationship Id="rId33" Type="http://schemas.openxmlformats.org/officeDocument/2006/relationships/control" Target="activeX/activeX23.xml"/><Relationship Id="rId38" Type="http://schemas.openxmlformats.org/officeDocument/2006/relationships/control" Target="activeX/activeX28.xml"/><Relationship Id="rId59" Type="http://schemas.openxmlformats.org/officeDocument/2006/relationships/control" Target="activeX/activeX49.xml"/><Relationship Id="rId103" Type="http://schemas.openxmlformats.org/officeDocument/2006/relationships/control" Target="activeX/activeX93.xml"/><Relationship Id="rId108" Type="http://schemas.openxmlformats.org/officeDocument/2006/relationships/control" Target="activeX/activeX98.xml"/><Relationship Id="rId124" Type="http://schemas.openxmlformats.org/officeDocument/2006/relationships/control" Target="activeX/activeX114.xml"/><Relationship Id="rId129" Type="http://schemas.openxmlformats.org/officeDocument/2006/relationships/control" Target="activeX/activeX119.xml"/><Relationship Id="rId54" Type="http://schemas.openxmlformats.org/officeDocument/2006/relationships/control" Target="activeX/activeX44.xml"/><Relationship Id="rId70" Type="http://schemas.openxmlformats.org/officeDocument/2006/relationships/control" Target="activeX/activeX60.xml"/><Relationship Id="rId75" Type="http://schemas.openxmlformats.org/officeDocument/2006/relationships/control" Target="activeX/activeX65.xml"/><Relationship Id="rId91" Type="http://schemas.openxmlformats.org/officeDocument/2006/relationships/control" Target="activeX/activeX81.xml"/><Relationship Id="rId96" Type="http://schemas.openxmlformats.org/officeDocument/2006/relationships/control" Target="activeX/activeX86.xml"/><Relationship Id="rId140" Type="http://schemas.openxmlformats.org/officeDocument/2006/relationships/control" Target="activeX/activeX130.xml"/><Relationship Id="rId145" Type="http://schemas.openxmlformats.org/officeDocument/2006/relationships/control" Target="activeX/activeX135.xm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6" Type="http://schemas.openxmlformats.org/officeDocument/2006/relationships/control" Target="activeX/activeX96.xml"/><Relationship Id="rId114" Type="http://schemas.openxmlformats.org/officeDocument/2006/relationships/control" Target="activeX/activeX104.xml"/><Relationship Id="rId119" Type="http://schemas.openxmlformats.org/officeDocument/2006/relationships/control" Target="activeX/activeX109.xml"/><Relationship Id="rId127" Type="http://schemas.openxmlformats.org/officeDocument/2006/relationships/control" Target="activeX/activeX117.xml"/><Relationship Id="rId10" Type="http://schemas.openxmlformats.org/officeDocument/2006/relationships/image" Target="media/image3.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122" Type="http://schemas.openxmlformats.org/officeDocument/2006/relationships/control" Target="activeX/activeX112.xml"/><Relationship Id="rId130" Type="http://schemas.openxmlformats.org/officeDocument/2006/relationships/control" Target="activeX/activeX120.xml"/><Relationship Id="rId135" Type="http://schemas.openxmlformats.org/officeDocument/2006/relationships/control" Target="activeX/activeX125.xml"/><Relationship Id="rId143" Type="http://schemas.openxmlformats.org/officeDocument/2006/relationships/control" Target="activeX/activeX133.xml"/><Relationship Id="rId148" Type="http://schemas.openxmlformats.org/officeDocument/2006/relationships/control" Target="activeX/activeX138.xml"/><Relationship Id="rId151" Type="http://schemas.openxmlformats.org/officeDocument/2006/relationships/control" Target="activeX/activeX141.xml"/><Relationship Id="rId156" Type="http://schemas.openxmlformats.org/officeDocument/2006/relationships/control" Target="activeX/activeX146.xm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control" Target="activeX/activeX29.xml"/><Relationship Id="rId109" Type="http://schemas.openxmlformats.org/officeDocument/2006/relationships/control" Target="activeX/activeX9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control" Target="activeX/activeX66.xml"/><Relationship Id="rId97" Type="http://schemas.openxmlformats.org/officeDocument/2006/relationships/control" Target="activeX/activeX87.xml"/><Relationship Id="rId104" Type="http://schemas.openxmlformats.org/officeDocument/2006/relationships/control" Target="activeX/activeX94.xml"/><Relationship Id="rId120" Type="http://schemas.openxmlformats.org/officeDocument/2006/relationships/control" Target="activeX/activeX110.xml"/><Relationship Id="rId125" Type="http://schemas.openxmlformats.org/officeDocument/2006/relationships/control" Target="activeX/activeX115.xml"/><Relationship Id="rId141" Type="http://schemas.openxmlformats.org/officeDocument/2006/relationships/control" Target="activeX/activeX131.xml"/><Relationship Id="rId146" Type="http://schemas.openxmlformats.org/officeDocument/2006/relationships/control" Target="activeX/activeX136.xml"/><Relationship Id="rId7" Type="http://schemas.openxmlformats.org/officeDocument/2006/relationships/endnotes" Target="endnotes.xml"/><Relationship Id="rId71" Type="http://schemas.openxmlformats.org/officeDocument/2006/relationships/control" Target="activeX/activeX61.xml"/><Relationship Id="rId92" Type="http://schemas.openxmlformats.org/officeDocument/2006/relationships/control" Target="activeX/activeX82.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100.xml"/><Relationship Id="rId115" Type="http://schemas.openxmlformats.org/officeDocument/2006/relationships/control" Target="activeX/activeX105.xml"/><Relationship Id="rId131" Type="http://schemas.openxmlformats.org/officeDocument/2006/relationships/control" Target="activeX/activeX121.xml"/><Relationship Id="rId136" Type="http://schemas.openxmlformats.org/officeDocument/2006/relationships/control" Target="activeX/activeX126.xml"/><Relationship Id="rId157" Type="http://schemas.openxmlformats.org/officeDocument/2006/relationships/control" Target="activeX/activeX147.xml"/><Relationship Id="rId61" Type="http://schemas.openxmlformats.org/officeDocument/2006/relationships/control" Target="activeX/activeX51.xml"/><Relationship Id="rId82" Type="http://schemas.openxmlformats.org/officeDocument/2006/relationships/control" Target="activeX/activeX72.xml"/><Relationship Id="rId152" Type="http://schemas.openxmlformats.org/officeDocument/2006/relationships/control" Target="activeX/activeX142.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6.xml"/><Relationship Id="rId77" Type="http://schemas.openxmlformats.org/officeDocument/2006/relationships/control" Target="activeX/activeX67.xml"/><Relationship Id="rId100" Type="http://schemas.openxmlformats.org/officeDocument/2006/relationships/control" Target="activeX/activeX90.xml"/><Relationship Id="rId105" Type="http://schemas.openxmlformats.org/officeDocument/2006/relationships/control" Target="activeX/activeX95.xml"/><Relationship Id="rId126" Type="http://schemas.openxmlformats.org/officeDocument/2006/relationships/control" Target="activeX/activeX116.xml"/><Relationship Id="rId147" Type="http://schemas.openxmlformats.org/officeDocument/2006/relationships/control" Target="activeX/activeX137.xml"/><Relationship Id="rId8" Type="http://schemas.openxmlformats.org/officeDocument/2006/relationships/image" Target="media/image1.jpeg"/><Relationship Id="rId51" Type="http://schemas.openxmlformats.org/officeDocument/2006/relationships/control" Target="activeX/activeX41.xml"/><Relationship Id="rId72" Type="http://schemas.openxmlformats.org/officeDocument/2006/relationships/control" Target="activeX/activeX62.xml"/><Relationship Id="rId93" Type="http://schemas.openxmlformats.org/officeDocument/2006/relationships/control" Target="activeX/activeX83.xml"/><Relationship Id="rId98" Type="http://schemas.openxmlformats.org/officeDocument/2006/relationships/control" Target="activeX/activeX88.xml"/><Relationship Id="rId121" Type="http://schemas.openxmlformats.org/officeDocument/2006/relationships/control" Target="activeX/activeX111.xml"/><Relationship Id="rId142" Type="http://schemas.openxmlformats.org/officeDocument/2006/relationships/control" Target="activeX/activeX132.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7.xml"/><Relationship Id="rId116" Type="http://schemas.openxmlformats.org/officeDocument/2006/relationships/control" Target="activeX/activeX106.xml"/><Relationship Id="rId137" Type="http://schemas.openxmlformats.org/officeDocument/2006/relationships/control" Target="activeX/activeX127.xml"/><Relationship Id="rId158" Type="http://schemas.openxmlformats.org/officeDocument/2006/relationships/control" Target="activeX/activeX148.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2.xml"/><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101.xml"/><Relationship Id="rId132" Type="http://schemas.openxmlformats.org/officeDocument/2006/relationships/control" Target="activeX/activeX122.xml"/><Relationship Id="rId153" Type="http://schemas.openxmlformats.org/officeDocument/2006/relationships/control" Target="activeX/activeX1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1070-1A5C-46A1-9F03-BECD8EE0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31</Pages>
  <Words>13685</Words>
  <Characters>68426</Characters>
  <Application>Microsoft Office Word</Application>
  <DocSecurity>0</DocSecurity>
  <Lines>570</Lines>
  <Paragraphs>163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 Nathan</dc:creator>
  <cp:lastModifiedBy>Boaz Cherki</cp:lastModifiedBy>
  <cp:revision>18</cp:revision>
  <dcterms:created xsi:type="dcterms:W3CDTF">2018-11-08T14:00:00Z</dcterms:created>
  <dcterms:modified xsi:type="dcterms:W3CDTF">2020-10-14T08:09:00Z</dcterms:modified>
</cp:coreProperties>
</file>